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41E7" w14:textId="77777777" w:rsidR="00192298" w:rsidRPr="00BA0787" w:rsidRDefault="00192298" w:rsidP="008632E2">
      <w:pPr>
        <w:jc w:val="center"/>
        <w:divId w:val="1895577065"/>
        <w:rPr>
          <w:rFonts w:eastAsia="Times New Roman"/>
          <w:b/>
        </w:rPr>
      </w:pPr>
    </w:p>
    <w:p w14:paraId="73B50DBC" w14:textId="08D96D21" w:rsidR="008632E2" w:rsidRPr="00CA773C" w:rsidRDefault="008632E2" w:rsidP="008632E2">
      <w:pPr>
        <w:jc w:val="center"/>
        <w:divId w:val="1895577065"/>
        <w:rPr>
          <w:rFonts w:eastAsia="Times New Roman"/>
          <w:b/>
        </w:rPr>
      </w:pPr>
      <w:r w:rsidRPr="00CA773C">
        <w:rPr>
          <w:rFonts w:eastAsia="Times New Roman"/>
          <w:b/>
        </w:rPr>
        <w:t>ORDINANCE 201</w:t>
      </w:r>
      <w:r w:rsidR="009A1A30">
        <w:rPr>
          <w:rFonts w:eastAsia="Times New Roman"/>
          <w:b/>
        </w:rPr>
        <w:t>7</w:t>
      </w:r>
      <w:r w:rsidRPr="00CA773C">
        <w:rPr>
          <w:rFonts w:eastAsia="Times New Roman"/>
          <w:b/>
        </w:rPr>
        <w:t>-_____</w:t>
      </w:r>
    </w:p>
    <w:p w14:paraId="03DCCE5A" w14:textId="553FEAD4" w:rsidR="009D149A" w:rsidRPr="00CA773C" w:rsidRDefault="00A977E0" w:rsidP="008632E2">
      <w:pPr>
        <w:jc w:val="center"/>
        <w:divId w:val="1895577065"/>
        <w:rPr>
          <w:rFonts w:eastAsia="Times New Roman"/>
          <w:b/>
        </w:rPr>
      </w:pPr>
      <w:r w:rsidRPr="00CA773C">
        <w:rPr>
          <w:rFonts w:eastAsia="Times New Roman"/>
          <w:b/>
        </w:rPr>
        <w:t>CROSS</w:t>
      </w:r>
      <w:r w:rsidR="00877F56">
        <w:rPr>
          <w:rFonts w:eastAsia="Times New Roman"/>
          <w:b/>
        </w:rPr>
        <w:t>-</w:t>
      </w:r>
      <w:r w:rsidRPr="00CA773C">
        <w:rPr>
          <w:rFonts w:eastAsia="Times New Roman"/>
          <w:b/>
        </w:rPr>
        <w:t>CONNECTION CONTROL</w:t>
      </w:r>
    </w:p>
    <w:p w14:paraId="48E4F948" w14:textId="77777777" w:rsidR="009D149A" w:rsidRPr="00CA773C" w:rsidRDefault="009D149A" w:rsidP="00845BD5">
      <w:pPr>
        <w:ind w:left="720" w:right="720"/>
        <w:divId w:val="910579083"/>
        <w:rPr>
          <w:rFonts w:eastAsia="Times New Roman"/>
        </w:rPr>
      </w:pPr>
    </w:p>
    <w:p w14:paraId="133C2DE7" w14:textId="342231A4" w:rsidR="00C960AD" w:rsidRDefault="008632E2" w:rsidP="00845BD5">
      <w:pPr>
        <w:ind w:left="720" w:right="720"/>
        <w:jc w:val="both"/>
        <w:divId w:val="910579083"/>
        <w:rPr>
          <w:rFonts w:eastAsia="Times New Roman"/>
          <w:b/>
        </w:rPr>
      </w:pPr>
      <w:bookmarkStart w:id="0" w:name="OLE_LINK1"/>
      <w:bookmarkStart w:id="1" w:name="OLE_LINK2"/>
      <w:r w:rsidRPr="00CA773C">
        <w:rPr>
          <w:rFonts w:eastAsia="Times New Roman"/>
          <w:b/>
        </w:rPr>
        <w:t>AN ORDINANCE OF THE CITY COUNCIL OF THE CITY OF PALM COAST, FLORIDA</w:t>
      </w:r>
      <w:r w:rsidR="00C50185">
        <w:rPr>
          <w:rFonts w:eastAsia="Times New Roman"/>
          <w:b/>
        </w:rPr>
        <w:t>,</w:t>
      </w:r>
      <w:r w:rsidRPr="00CA773C">
        <w:rPr>
          <w:rFonts w:eastAsia="Times New Roman"/>
          <w:b/>
        </w:rPr>
        <w:t xml:space="preserve"> </w:t>
      </w:r>
      <w:r w:rsidR="001F05F4">
        <w:rPr>
          <w:rFonts w:eastAsia="Times New Roman"/>
          <w:b/>
        </w:rPr>
        <w:t xml:space="preserve">AMENDING </w:t>
      </w:r>
      <w:r w:rsidR="00592C64" w:rsidRPr="00592C64">
        <w:rPr>
          <w:rFonts w:eastAsia="Times New Roman"/>
          <w:b/>
        </w:rPr>
        <w:t xml:space="preserve">ARTICLE II </w:t>
      </w:r>
      <w:r w:rsidR="00877F56">
        <w:rPr>
          <w:rFonts w:eastAsia="Times New Roman"/>
          <w:b/>
        </w:rPr>
        <w:t>–</w:t>
      </w:r>
      <w:r w:rsidR="00592C64" w:rsidRPr="00592C64">
        <w:rPr>
          <w:rFonts w:eastAsia="Times New Roman"/>
          <w:b/>
        </w:rPr>
        <w:t xml:space="preserve"> REGULATION OF WATER AND SEWER UTILITIES,</w:t>
      </w:r>
      <w:r w:rsidR="00592C64">
        <w:rPr>
          <w:rFonts w:eastAsia="Times New Roman"/>
          <w:b/>
        </w:rPr>
        <w:t xml:space="preserve"> OF </w:t>
      </w:r>
      <w:r w:rsidR="00592C64" w:rsidRPr="00592C64">
        <w:rPr>
          <w:rFonts w:eastAsia="Times New Roman"/>
          <w:b/>
        </w:rPr>
        <w:t xml:space="preserve">CHAPTER 49, UTILITIES, </w:t>
      </w:r>
      <w:r w:rsidR="00FB511B">
        <w:rPr>
          <w:rFonts w:eastAsia="Times New Roman"/>
          <w:b/>
        </w:rPr>
        <w:t xml:space="preserve">OF </w:t>
      </w:r>
      <w:r w:rsidR="001F05F4" w:rsidRPr="001F05F4">
        <w:rPr>
          <w:rFonts w:eastAsia="Times New Roman"/>
          <w:b/>
        </w:rPr>
        <w:t xml:space="preserve">THE PALM COAST CODE OF ORDINANCES, </w:t>
      </w:r>
      <w:r w:rsidR="001F43A7" w:rsidRPr="00CA773C">
        <w:rPr>
          <w:rFonts w:eastAsia="Times New Roman"/>
          <w:b/>
        </w:rPr>
        <w:t xml:space="preserve">BY </w:t>
      </w:r>
      <w:r w:rsidR="00DC53B4">
        <w:rPr>
          <w:rFonts w:eastAsia="Times New Roman"/>
          <w:b/>
        </w:rPr>
        <w:t xml:space="preserve">ESTABLISHING </w:t>
      </w:r>
      <w:r w:rsidR="00CE652C">
        <w:rPr>
          <w:rFonts w:eastAsia="Times New Roman"/>
          <w:b/>
        </w:rPr>
        <w:t xml:space="preserve">NEW </w:t>
      </w:r>
      <w:r w:rsidRPr="00CA773C">
        <w:rPr>
          <w:rFonts w:eastAsia="Times New Roman"/>
          <w:b/>
          <w:bCs/>
        </w:rPr>
        <w:t>SECTION</w:t>
      </w:r>
      <w:r w:rsidR="001B4382">
        <w:rPr>
          <w:rFonts w:eastAsia="Times New Roman"/>
          <w:b/>
          <w:bCs/>
        </w:rPr>
        <w:t xml:space="preserve">S 49-32 THROUGH </w:t>
      </w:r>
      <w:r w:rsidR="00BF5ED9">
        <w:rPr>
          <w:rFonts w:eastAsia="Times New Roman"/>
          <w:b/>
          <w:bCs/>
        </w:rPr>
        <w:t>49-43</w:t>
      </w:r>
      <w:r w:rsidR="001D4CE3">
        <w:rPr>
          <w:rFonts w:eastAsia="Times New Roman"/>
          <w:b/>
          <w:bCs/>
        </w:rPr>
        <w:t xml:space="preserve"> </w:t>
      </w:r>
      <w:r w:rsidR="00DC53B4">
        <w:rPr>
          <w:rFonts w:eastAsia="Times New Roman"/>
          <w:b/>
          <w:bCs/>
        </w:rPr>
        <w:t xml:space="preserve">SETTING FORTH </w:t>
      </w:r>
      <w:r w:rsidR="00DF200F">
        <w:rPr>
          <w:rFonts w:eastAsia="Times New Roman"/>
          <w:b/>
          <w:bCs/>
        </w:rPr>
        <w:t xml:space="preserve">UNIFORM REQUIREMENTS </w:t>
      </w:r>
      <w:r w:rsidR="002C43F3">
        <w:rPr>
          <w:rFonts w:eastAsia="Times New Roman"/>
          <w:b/>
          <w:bCs/>
        </w:rPr>
        <w:t>FOR</w:t>
      </w:r>
      <w:r w:rsidR="001F43A7" w:rsidRPr="00CA773C">
        <w:rPr>
          <w:rFonts w:eastAsia="Times New Roman"/>
          <w:b/>
          <w:bCs/>
        </w:rPr>
        <w:t xml:space="preserve"> CROSS</w:t>
      </w:r>
      <w:r w:rsidR="00CA1A9C">
        <w:rPr>
          <w:rFonts w:eastAsia="Times New Roman"/>
          <w:b/>
          <w:bCs/>
        </w:rPr>
        <w:t>-</w:t>
      </w:r>
      <w:r w:rsidR="001F43A7" w:rsidRPr="00CA773C">
        <w:rPr>
          <w:rFonts w:eastAsia="Times New Roman"/>
          <w:b/>
          <w:bCs/>
        </w:rPr>
        <w:t xml:space="preserve">CONNECTION CONTROL </w:t>
      </w:r>
      <w:r w:rsidR="002C43F3">
        <w:rPr>
          <w:rFonts w:eastAsia="Times New Roman"/>
          <w:b/>
          <w:bCs/>
        </w:rPr>
        <w:t xml:space="preserve">OF THE WATER DISTRIBUTION SYSTEM AND RECLAIMED WATER SYSTEMS; </w:t>
      </w:r>
      <w:r w:rsidRPr="00CA773C">
        <w:rPr>
          <w:rFonts w:eastAsia="Times New Roman"/>
          <w:b/>
        </w:rPr>
        <w:t xml:space="preserve">PROVIDING FOR SEVERABILITY; PROVIDING FOR CODIFICATION; </w:t>
      </w:r>
      <w:r w:rsidR="006F4D03" w:rsidRPr="00CA773C">
        <w:rPr>
          <w:rFonts w:eastAsia="Times New Roman"/>
          <w:b/>
        </w:rPr>
        <w:t xml:space="preserve">PROVIDING FOR CONFLICTS; </w:t>
      </w:r>
      <w:r w:rsidRPr="00CA773C">
        <w:rPr>
          <w:rFonts w:eastAsia="Times New Roman"/>
          <w:b/>
        </w:rPr>
        <w:t>AND PROVIDING FOR AN EFFECTIVE DATE.</w:t>
      </w:r>
      <w:bookmarkEnd w:id="0"/>
      <w:bookmarkEnd w:id="1"/>
    </w:p>
    <w:p w14:paraId="6598117E" w14:textId="77777777" w:rsidR="00A47C7C" w:rsidRPr="002F079A" w:rsidRDefault="00A47C7C" w:rsidP="00845BD5">
      <w:pPr>
        <w:ind w:left="720" w:right="720"/>
        <w:jc w:val="both"/>
        <w:divId w:val="910579083"/>
        <w:rPr>
          <w:rFonts w:eastAsia="Times New Roman"/>
          <w:b/>
        </w:rPr>
      </w:pPr>
    </w:p>
    <w:p w14:paraId="03716A0F" w14:textId="735EAA34" w:rsidR="0039221A" w:rsidRPr="0039221A" w:rsidRDefault="0039221A" w:rsidP="00805B2C">
      <w:pPr>
        <w:spacing w:line="480" w:lineRule="auto"/>
        <w:ind w:firstLine="720"/>
        <w:jc w:val="both"/>
        <w:rPr>
          <w:rFonts w:eastAsia="Times New Roman"/>
          <w:bCs/>
        </w:rPr>
      </w:pPr>
      <w:r>
        <w:rPr>
          <w:rFonts w:eastAsia="Times New Roman"/>
          <w:b/>
          <w:bCs/>
        </w:rPr>
        <w:t xml:space="preserve">WHEREAS, </w:t>
      </w:r>
      <w:r>
        <w:rPr>
          <w:rFonts w:eastAsia="Times New Roman"/>
          <w:bCs/>
        </w:rPr>
        <w:t>the City of Palm Coast, Florida (the “City”)</w:t>
      </w:r>
      <w:r w:rsidR="0081669B">
        <w:rPr>
          <w:rFonts w:eastAsia="Times New Roman"/>
          <w:bCs/>
        </w:rPr>
        <w:t xml:space="preserve"> operates a public water system that serves water customers of the City and that meets the definition of a “community water system,” as set forth in Section 403.852(3), Florida Statutes; and </w:t>
      </w:r>
    </w:p>
    <w:p w14:paraId="0799489F" w14:textId="7CEB2A80" w:rsidR="0081669B" w:rsidRPr="0081669B" w:rsidRDefault="0081669B" w:rsidP="00805B2C">
      <w:pPr>
        <w:spacing w:line="480" w:lineRule="auto"/>
        <w:ind w:firstLine="720"/>
        <w:jc w:val="both"/>
        <w:rPr>
          <w:rFonts w:eastAsia="Times New Roman"/>
          <w:bCs/>
        </w:rPr>
      </w:pPr>
      <w:r>
        <w:rPr>
          <w:rFonts w:eastAsia="Times New Roman"/>
          <w:b/>
          <w:bCs/>
        </w:rPr>
        <w:t xml:space="preserve">WHEREAS, </w:t>
      </w:r>
      <w:r>
        <w:rPr>
          <w:rFonts w:eastAsia="Times New Roman"/>
          <w:bCs/>
        </w:rPr>
        <w:t xml:space="preserve">the Florida Department of Environmental Protection (“FDEP”) adopted new administrative rules effective May 5, 2014 (Section 62-555.360, F.A.C., Cross-Connection Control for Public Water Systems), which require each community water system (“CWS”) to establish and implement a cross-connection control program utilizing backflow protection at or for service connections from the CWS in order to prevent contamination caused by the backflow of contaminants into the water system; and </w:t>
      </w:r>
    </w:p>
    <w:p w14:paraId="34A67A18" w14:textId="7E4E4735" w:rsidR="009F2F6A" w:rsidRDefault="008632E2" w:rsidP="00805B2C">
      <w:pPr>
        <w:spacing w:line="480" w:lineRule="auto"/>
        <w:ind w:firstLine="720"/>
        <w:jc w:val="both"/>
        <w:rPr>
          <w:rFonts w:eastAsia="Times New Roman"/>
        </w:rPr>
      </w:pPr>
      <w:r w:rsidRPr="00CA773C">
        <w:rPr>
          <w:rFonts w:eastAsia="Times New Roman"/>
          <w:b/>
          <w:bCs/>
        </w:rPr>
        <w:t>WHEREAS</w:t>
      </w:r>
      <w:r w:rsidRPr="00CA773C">
        <w:rPr>
          <w:rFonts w:eastAsia="Times New Roman"/>
        </w:rPr>
        <w:t>,</w:t>
      </w:r>
      <w:r w:rsidR="00D53EFD">
        <w:rPr>
          <w:rFonts w:eastAsia="Times New Roman"/>
        </w:rPr>
        <w:t xml:space="preserve"> cross-</w:t>
      </w:r>
      <w:r w:rsidR="00790DF4">
        <w:rPr>
          <w:rFonts w:eastAsia="Times New Roman"/>
        </w:rPr>
        <w:t xml:space="preserve">connection </w:t>
      </w:r>
      <w:r w:rsidR="009856C6">
        <w:rPr>
          <w:rFonts w:eastAsia="Times New Roman"/>
        </w:rPr>
        <w:t>control requirements are critical to the prevention of cross-connection hazards</w:t>
      </w:r>
      <w:r w:rsidR="00D53EFD">
        <w:rPr>
          <w:rFonts w:eastAsia="Times New Roman"/>
        </w:rPr>
        <w:t xml:space="preserve"> and other threats to the City’s potable water supply</w:t>
      </w:r>
      <w:r w:rsidR="00CA773C" w:rsidRPr="00CA773C">
        <w:rPr>
          <w:rFonts w:eastAsia="Times New Roman"/>
        </w:rPr>
        <w:t>;</w:t>
      </w:r>
      <w:r w:rsidR="001033C2">
        <w:rPr>
          <w:rFonts w:eastAsia="Times New Roman"/>
        </w:rPr>
        <w:t xml:space="preserve"> </w:t>
      </w:r>
      <w:r w:rsidRPr="00CA773C">
        <w:rPr>
          <w:rFonts w:eastAsia="Times New Roman"/>
        </w:rPr>
        <w:t>and</w:t>
      </w:r>
      <w:r w:rsidRPr="00CA773C">
        <w:rPr>
          <w:rFonts w:eastAsia="Times New Roman"/>
        </w:rPr>
        <w:tab/>
      </w:r>
    </w:p>
    <w:p w14:paraId="431E07D5" w14:textId="0012D56A" w:rsidR="007E5E96" w:rsidRDefault="008632E2" w:rsidP="00805B2C">
      <w:pPr>
        <w:spacing w:line="480" w:lineRule="auto"/>
        <w:jc w:val="both"/>
        <w:rPr>
          <w:rFonts w:eastAsia="Arial Unicode MS"/>
        </w:rPr>
      </w:pPr>
      <w:r w:rsidRPr="00CA773C">
        <w:rPr>
          <w:rFonts w:eastAsia="Times New Roman"/>
        </w:rPr>
        <w:tab/>
      </w:r>
      <w:r w:rsidRPr="00CA773C">
        <w:rPr>
          <w:rFonts w:eastAsia="Times New Roman"/>
          <w:b/>
          <w:bCs/>
        </w:rPr>
        <w:t>WHEREAS,</w:t>
      </w:r>
      <w:r w:rsidRPr="00CA773C">
        <w:rPr>
          <w:rFonts w:eastAsia="Times New Roman"/>
        </w:rPr>
        <w:t xml:space="preserve"> </w:t>
      </w:r>
      <w:r w:rsidR="00CA773C" w:rsidRPr="00CA773C">
        <w:rPr>
          <w:rFonts w:eastAsia="Times New Roman"/>
        </w:rPr>
        <w:t xml:space="preserve">this Ordinance will enable the City </w:t>
      </w:r>
      <w:r w:rsidR="00CA773C" w:rsidRPr="00CA773C">
        <w:rPr>
          <w:rFonts w:eastAsia="Arial Unicode MS"/>
        </w:rPr>
        <w:t xml:space="preserve">to comply with all applicable state and federal laws </w:t>
      </w:r>
      <w:r w:rsidR="00FF4BF0">
        <w:rPr>
          <w:rFonts w:eastAsia="Arial Unicode MS"/>
        </w:rPr>
        <w:t xml:space="preserve">as </w:t>
      </w:r>
      <w:r w:rsidR="00CA773C" w:rsidRPr="00CA773C">
        <w:rPr>
          <w:rFonts w:eastAsia="Arial Unicode MS"/>
        </w:rPr>
        <w:t>required by the Florida Safe Drinking Water Act</w:t>
      </w:r>
      <w:r w:rsidR="00E81D4E">
        <w:rPr>
          <w:rFonts w:eastAsia="Arial Unicode MS"/>
        </w:rPr>
        <w:t>,</w:t>
      </w:r>
      <w:r w:rsidR="00CA773C" w:rsidRPr="00CA773C">
        <w:rPr>
          <w:rFonts w:eastAsia="Arial Unicode MS"/>
        </w:rPr>
        <w:t xml:space="preserve"> Sections 403.850-403.864</w:t>
      </w:r>
      <w:r w:rsidR="00B74C46">
        <w:rPr>
          <w:rFonts w:eastAsia="Arial Unicode MS"/>
        </w:rPr>
        <w:t>, Florida Statutes,</w:t>
      </w:r>
      <w:r w:rsidR="00CA773C" w:rsidRPr="00CA773C">
        <w:rPr>
          <w:rFonts w:eastAsia="Arial Unicode MS"/>
        </w:rPr>
        <w:t xml:space="preserve"> </w:t>
      </w:r>
      <w:r w:rsidR="00FF4BF0">
        <w:rPr>
          <w:rFonts w:eastAsia="Arial Unicode MS"/>
        </w:rPr>
        <w:t xml:space="preserve">and Chapters 62-550 and 62-555, Florida Administrative Code; and </w:t>
      </w:r>
    </w:p>
    <w:p w14:paraId="6D91EED0" w14:textId="77777777" w:rsidR="008632E2" w:rsidRPr="007E5E96" w:rsidRDefault="008632E2" w:rsidP="007E5E96">
      <w:pPr>
        <w:jc w:val="center"/>
        <w:rPr>
          <w:rFonts w:eastAsia="Arial Unicode MS"/>
        </w:rPr>
      </w:pPr>
    </w:p>
    <w:p w14:paraId="54B0AB08" w14:textId="59544994" w:rsidR="009A1A30" w:rsidRDefault="0081669B" w:rsidP="0081669B">
      <w:pPr>
        <w:spacing w:line="480" w:lineRule="auto"/>
        <w:ind w:firstLine="720"/>
        <w:jc w:val="both"/>
        <w:rPr>
          <w:rFonts w:eastAsia="Times New Roman"/>
          <w:bCs/>
        </w:rPr>
      </w:pPr>
      <w:r>
        <w:rPr>
          <w:rFonts w:eastAsia="Times New Roman"/>
          <w:b/>
          <w:bCs/>
        </w:rPr>
        <w:lastRenderedPageBreak/>
        <w:t>WHEREAS,</w:t>
      </w:r>
      <w:r w:rsidR="00100E4E">
        <w:rPr>
          <w:rFonts w:eastAsia="Times New Roman"/>
          <w:b/>
          <w:bCs/>
        </w:rPr>
        <w:t xml:space="preserve"> t</w:t>
      </w:r>
      <w:r>
        <w:rPr>
          <w:rFonts w:eastAsia="Times New Roman"/>
          <w:bCs/>
        </w:rPr>
        <w:t xml:space="preserve">he City Council </w:t>
      </w:r>
      <w:r w:rsidR="00FD4BB0">
        <w:rPr>
          <w:rFonts w:eastAsia="Times New Roman"/>
          <w:bCs/>
        </w:rPr>
        <w:t xml:space="preserve">finds that this Ordinance is necessary to protect the </w:t>
      </w:r>
      <w:r>
        <w:rPr>
          <w:rFonts w:eastAsia="Times New Roman"/>
          <w:bCs/>
        </w:rPr>
        <w:t>health, safety, and welfare of the residents of the City</w:t>
      </w:r>
      <w:r w:rsidR="009A1A30">
        <w:rPr>
          <w:rFonts w:eastAsia="Times New Roman"/>
          <w:bCs/>
        </w:rPr>
        <w:t>; and</w:t>
      </w:r>
    </w:p>
    <w:p w14:paraId="39506485" w14:textId="6AED2840" w:rsidR="0081669B" w:rsidRPr="008035B8" w:rsidRDefault="009A1A30" w:rsidP="0081669B">
      <w:pPr>
        <w:spacing w:line="480" w:lineRule="auto"/>
        <w:ind w:firstLine="720"/>
        <w:jc w:val="both"/>
        <w:rPr>
          <w:rFonts w:eastAsia="Times New Roman"/>
          <w:bCs/>
        </w:rPr>
      </w:pPr>
      <w:r w:rsidRPr="009A1A30">
        <w:rPr>
          <w:rFonts w:eastAsia="Times New Roman"/>
          <w:b/>
          <w:bCs/>
        </w:rPr>
        <w:t>WHEREAS</w:t>
      </w:r>
      <w:r w:rsidR="00100E4E">
        <w:rPr>
          <w:rFonts w:eastAsia="Times New Roman"/>
          <w:bCs/>
        </w:rPr>
        <w:t xml:space="preserve">, </w:t>
      </w:r>
      <w:r w:rsidRPr="009A1A30">
        <w:rPr>
          <w:rFonts w:eastAsia="Times New Roman"/>
          <w:bCs/>
        </w:rPr>
        <w:t xml:space="preserve">words with </w:t>
      </w:r>
      <w:r w:rsidRPr="009A1A30">
        <w:rPr>
          <w:rFonts w:eastAsia="Times New Roman"/>
          <w:bCs/>
          <w:u w:val="double"/>
        </w:rPr>
        <w:t>double underlined</w:t>
      </w:r>
      <w:r w:rsidRPr="009A1A30">
        <w:rPr>
          <w:rFonts w:eastAsia="Times New Roman"/>
          <w:bCs/>
        </w:rPr>
        <w:t xml:space="preserve"> type shall constitute additions to the original text and strike through shall constitute deletions to the original text, and asterisks (***) indicate that text shall remain unchanged from the language existing prior to adoption of this Ordinance.</w:t>
      </w:r>
      <w:r w:rsidR="00FD4BB0">
        <w:rPr>
          <w:rFonts w:eastAsia="Times New Roman"/>
          <w:bCs/>
        </w:rPr>
        <w:t xml:space="preserve"> </w:t>
      </w:r>
    </w:p>
    <w:p w14:paraId="721F47F9" w14:textId="7151E1BE" w:rsidR="008632E2" w:rsidRPr="00CA773C" w:rsidRDefault="008632E2" w:rsidP="00845BD5">
      <w:pPr>
        <w:spacing w:line="480" w:lineRule="auto"/>
        <w:ind w:firstLine="720"/>
        <w:jc w:val="both"/>
        <w:rPr>
          <w:rFonts w:eastAsia="Times New Roman"/>
        </w:rPr>
      </w:pPr>
      <w:r w:rsidRPr="00CA773C">
        <w:rPr>
          <w:rFonts w:eastAsia="Times New Roman"/>
          <w:b/>
        </w:rPr>
        <w:t>NOW, THEREF</w:t>
      </w:r>
      <w:r w:rsidRPr="00805B2C">
        <w:rPr>
          <w:rFonts w:eastAsia="Times New Roman"/>
          <w:b/>
          <w:caps/>
        </w:rPr>
        <w:t xml:space="preserve">ORE, </w:t>
      </w:r>
      <w:r w:rsidR="0094414A">
        <w:rPr>
          <w:rFonts w:eastAsia="Times New Roman"/>
          <w:b/>
          <w:caps/>
        </w:rPr>
        <w:t xml:space="preserve">it is hereby </w:t>
      </w:r>
      <w:r w:rsidR="00945FD3">
        <w:rPr>
          <w:rFonts w:eastAsia="Times New Roman"/>
          <w:b/>
          <w:caps/>
        </w:rPr>
        <w:t>ordained</w:t>
      </w:r>
      <w:r w:rsidRPr="00805B2C">
        <w:rPr>
          <w:rFonts w:eastAsia="Times New Roman"/>
          <w:b/>
          <w:caps/>
        </w:rPr>
        <w:t xml:space="preserve"> by the City of Palm Coast, Florida</w:t>
      </w:r>
      <w:r w:rsidR="004B2AE7" w:rsidRPr="00805B2C">
        <w:rPr>
          <w:rFonts w:eastAsia="Times New Roman"/>
          <w:b/>
          <w:caps/>
        </w:rPr>
        <w:t>, as follows</w:t>
      </w:r>
      <w:r w:rsidRPr="00CA773C">
        <w:rPr>
          <w:rFonts w:eastAsia="Times New Roman"/>
        </w:rPr>
        <w:t>:</w:t>
      </w:r>
    </w:p>
    <w:p w14:paraId="29EAA675" w14:textId="39AA6494" w:rsidR="009A1A30" w:rsidRPr="009A1A30" w:rsidRDefault="009A1A30" w:rsidP="009A1A30">
      <w:pPr>
        <w:spacing w:before="120" w:after="120" w:line="360" w:lineRule="auto"/>
        <w:ind w:firstLine="720"/>
        <w:jc w:val="both"/>
        <w:rPr>
          <w:rFonts w:eastAsia="Times New Roman"/>
        </w:rPr>
      </w:pPr>
      <w:r w:rsidRPr="009A1A30">
        <w:rPr>
          <w:rFonts w:eastAsia="Times New Roman"/>
          <w:b/>
          <w:u w:val="single"/>
        </w:rPr>
        <w:t>SECTION 1. </w:t>
      </w:r>
      <w:r>
        <w:rPr>
          <w:rFonts w:eastAsia="Times New Roman"/>
          <w:b/>
          <w:u w:val="single"/>
        </w:rPr>
        <w:t xml:space="preserve"> </w:t>
      </w:r>
      <w:r w:rsidRPr="009A1A30">
        <w:rPr>
          <w:rFonts w:eastAsia="Times New Roman"/>
          <w:b/>
          <w:u w:val="single"/>
        </w:rPr>
        <w:t>LEGISLATIVE AND ADMINISTRATIVE FINDINGS.</w:t>
      </w:r>
      <w:r w:rsidRPr="009A1A30">
        <w:rPr>
          <w:rFonts w:eastAsia="Times New Roman"/>
        </w:rPr>
        <w:t xml:space="preserve">  The above recitals (whereas clauses) are hereby adopted as the legislative and administrative findings of the City Council. </w:t>
      </w:r>
    </w:p>
    <w:p w14:paraId="1E2A60DF" w14:textId="1973E32E" w:rsidR="00695CCC" w:rsidRPr="00F539A7" w:rsidRDefault="00845BD5" w:rsidP="00D320D4">
      <w:pPr>
        <w:spacing w:line="480" w:lineRule="auto"/>
        <w:ind w:firstLine="720"/>
        <w:jc w:val="both"/>
        <w:rPr>
          <w:rFonts w:eastAsia="Times New Roman"/>
        </w:rPr>
      </w:pPr>
      <w:r w:rsidRPr="009A1A30">
        <w:rPr>
          <w:rFonts w:eastAsia="Times New Roman"/>
          <w:b/>
          <w:bCs/>
          <w:u w:val="single"/>
        </w:rPr>
        <w:t>S</w:t>
      </w:r>
      <w:r w:rsidR="0094414A" w:rsidRPr="009A1A30">
        <w:rPr>
          <w:rFonts w:eastAsia="Times New Roman"/>
          <w:b/>
          <w:bCs/>
          <w:u w:val="single"/>
        </w:rPr>
        <w:t>ECTION 2</w:t>
      </w:r>
      <w:r w:rsidR="008632E2" w:rsidRPr="009A1A30">
        <w:rPr>
          <w:rFonts w:eastAsia="Times New Roman"/>
          <w:b/>
          <w:u w:val="single"/>
        </w:rPr>
        <w:t>.</w:t>
      </w:r>
      <w:r w:rsidR="009A1A30" w:rsidRPr="009A1A30">
        <w:rPr>
          <w:rFonts w:eastAsia="Times New Roman"/>
          <w:b/>
          <w:u w:val="single"/>
        </w:rPr>
        <w:t xml:space="preserve">  </w:t>
      </w:r>
      <w:r w:rsidR="0094414A" w:rsidRPr="009A1A30">
        <w:rPr>
          <w:rFonts w:eastAsia="Times New Roman"/>
          <w:b/>
          <w:u w:val="single"/>
        </w:rPr>
        <w:t xml:space="preserve">AMENDMENT OF ARTICLE </w:t>
      </w:r>
      <w:r w:rsidR="00EC4F5E" w:rsidRPr="009A1A30">
        <w:rPr>
          <w:rFonts w:eastAsia="Times New Roman"/>
          <w:b/>
          <w:u w:val="single"/>
        </w:rPr>
        <w:t xml:space="preserve">II – </w:t>
      </w:r>
      <w:r w:rsidR="0094414A" w:rsidRPr="009A1A30">
        <w:rPr>
          <w:rFonts w:eastAsia="Times New Roman"/>
          <w:b/>
          <w:u w:val="single"/>
        </w:rPr>
        <w:t>REGULATION OF WATER AND SEWER UTILITIES</w:t>
      </w:r>
      <w:r w:rsidR="00EC4F5E" w:rsidRPr="009A1A30">
        <w:rPr>
          <w:rFonts w:eastAsia="Times New Roman"/>
          <w:b/>
          <w:u w:val="single"/>
        </w:rPr>
        <w:t>.</w:t>
      </w:r>
      <w:r w:rsidR="0094414A">
        <w:rPr>
          <w:rFonts w:eastAsia="Times New Roman"/>
          <w:b/>
        </w:rPr>
        <w:t xml:space="preserve"> </w:t>
      </w:r>
      <w:r w:rsidR="00100E4E">
        <w:rPr>
          <w:rFonts w:eastAsia="Times New Roman"/>
          <w:b/>
        </w:rPr>
        <w:t xml:space="preserve"> </w:t>
      </w:r>
      <w:r w:rsidR="009A1A30">
        <w:rPr>
          <w:rFonts w:eastAsia="Times New Roman"/>
        </w:rPr>
        <w:t>It is here hereby Ordained by the City of Palm Coast, Florida:  That the Code of Ordinances, City of Palm Coast, Florida, is hereby amended by adding new sections, to</w:t>
      </w:r>
      <w:r w:rsidR="00BF5ED9">
        <w:rPr>
          <w:rFonts w:eastAsia="Times New Roman"/>
        </w:rPr>
        <w:t xml:space="preserve"> be numbered 49-32 through 49-43</w:t>
      </w:r>
      <w:r w:rsidR="009A1A30">
        <w:rPr>
          <w:rFonts w:eastAsia="Times New Roman"/>
        </w:rPr>
        <w:t xml:space="preserve">, to </w:t>
      </w:r>
      <w:r w:rsidR="001C08D4">
        <w:rPr>
          <w:rFonts w:eastAsia="Times New Roman"/>
          <w:bCs/>
        </w:rPr>
        <w:t xml:space="preserve">Article II </w:t>
      </w:r>
      <w:r w:rsidR="00EC4F5E">
        <w:rPr>
          <w:rFonts w:eastAsia="Times New Roman"/>
          <w:bCs/>
        </w:rPr>
        <w:t>“</w:t>
      </w:r>
      <w:r w:rsidR="001C08D4">
        <w:rPr>
          <w:rFonts w:eastAsia="Times New Roman"/>
          <w:bCs/>
        </w:rPr>
        <w:t xml:space="preserve">Regulation of Water and Sewer Utilities” of Chapter 49, </w:t>
      </w:r>
      <w:r w:rsidR="00EC4F5E">
        <w:rPr>
          <w:rFonts w:eastAsia="Times New Roman"/>
          <w:bCs/>
        </w:rPr>
        <w:t>“</w:t>
      </w:r>
      <w:r w:rsidR="001C08D4">
        <w:rPr>
          <w:rFonts w:eastAsia="Times New Roman"/>
          <w:bCs/>
        </w:rPr>
        <w:t>Utilities</w:t>
      </w:r>
      <w:r w:rsidR="00EC4F5E">
        <w:rPr>
          <w:rFonts w:eastAsia="Times New Roman"/>
          <w:bCs/>
        </w:rPr>
        <w:t>”</w:t>
      </w:r>
      <w:r w:rsidR="001C08D4">
        <w:rPr>
          <w:rFonts w:eastAsia="Times New Roman"/>
          <w:bCs/>
        </w:rPr>
        <w:t>,</w:t>
      </w:r>
      <w:r w:rsidR="009A1A30">
        <w:rPr>
          <w:rFonts w:eastAsia="Times New Roman"/>
          <w:bCs/>
        </w:rPr>
        <w:t xml:space="preserve"> which said sections read as follows</w:t>
      </w:r>
      <w:r w:rsidR="00787A59">
        <w:rPr>
          <w:rFonts w:eastAsia="Times New Roman"/>
          <w:bCs/>
        </w:rPr>
        <w:t xml:space="preserve">: </w:t>
      </w:r>
    </w:p>
    <w:p w14:paraId="0908F175" w14:textId="33656EF2" w:rsidR="00D320D4" w:rsidRPr="00F04583" w:rsidRDefault="00100E4E" w:rsidP="00F52BED">
      <w:pPr>
        <w:ind w:left="1440" w:right="720"/>
        <w:rPr>
          <w:rFonts w:eastAsia="Times New Roman"/>
          <w:b/>
        </w:rPr>
      </w:pPr>
      <w:r>
        <w:rPr>
          <w:rFonts w:eastAsia="Times New Roman"/>
        </w:rPr>
        <w:tab/>
        <w:t xml:space="preserve">   </w:t>
      </w:r>
      <w:r w:rsidR="00D320D4" w:rsidRPr="00F04583">
        <w:rPr>
          <w:rFonts w:eastAsia="Times New Roman"/>
          <w:b/>
        </w:rPr>
        <w:t xml:space="preserve">Article II – Regulation of Water and Sewer Utilities. </w:t>
      </w:r>
    </w:p>
    <w:p w14:paraId="09B14797" w14:textId="77777777" w:rsidR="00D320D4" w:rsidRDefault="00D320D4" w:rsidP="00F52BED">
      <w:pPr>
        <w:ind w:left="1440" w:right="720"/>
        <w:rPr>
          <w:rFonts w:eastAsia="Times New Roman"/>
        </w:rPr>
      </w:pPr>
    </w:p>
    <w:p w14:paraId="25619924" w14:textId="654E1065" w:rsidR="00695CCC" w:rsidRPr="00F52BED" w:rsidRDefault="00F52BED" w:rsidP="00F52BED">
      <w:pPr>
        <w:ind w:left="1440" w:right="720"/>
        <w:jc w:val="center"/>
        <w:rPr>
          <w:rFonts w:eastAsia="Times New Roman"/>
        </w:rPr>
      </w:pPr>
      <w:r>
        <w:rPr>
          <w:rFonts w:eastAsia="Times New Roman"/>
        </w:rPr>
        <w:t>***</w:t>
      </w:r>
    </w:p>
    <w:p w14:paraId="7120B6C8" w14:textId="77777777" w:rsidR="000535D9" w:rsidRPr="00CA773C" w:rsidRDefault="000535D9" w:rsidP="00F52BED">
      <w:pPr>
        <w:ind w:left="1440" w:right="720"/>
        <w:rPr>
          <w:rFonts w:eastAsia="Times New Roman"/>
          <w:i/>
        </w:rPr>
      </w:pPr>
    </w:p>
    <w:p w14:paraId="7ED7E015" w14:textId="470EFF14" w:rsidR="00F52BED" w:rsidRPr="00A4569C" w:rsidRDefault="00464F15" w:rsidP="00F52BED">
      <w:pPr>
        <w:ind w:left="1440" w:right="720"/>
        <w:jc w:val="both"/>
        <w:rPr>
          <w:rFonts w:eastAsia="Times New Roman"/>
          <w:b/>
          <w:u w:val="double"/>
        </w:rPr>
      </w:pPr>
      <w:r w:rsidRPr="00A4569C">
        <w:rPr>
          <w:rFonts w:eastAsia="Times New Roman"/>
          <w:b/>
          <w:u w:val="double"/>
        </w:rPr>
        <w:t>S</w:t>
      </w:r>
      <w:r w:rsidR="006D218C" w:rsidRPr="00A4569C">
        <w:rPr>
          <w:rFonts w:eastAsia="Times New Roman"/>
          <w:b/>
          <w:u w:val="double"/>
        </w:rPr>
        <w:t>ec.</w:t>
      </w:r>
      <w:r w:rsidRPr="00A4569C">
        <w:rPr>
          <w:rFonts w:eastAsia="Times New Roman"/>
          <w:b/>
          <w:u w:val="double"/>
        </w:rPr>
        <w:t xml:space="preserve"> 49-32 </w:t>
      </w:r>
      <w:r w:rsidR="00E00FDE" w:rsidRPr="00A4569C">
        <w:rPr>
          <w:rFonts w:eastAsia="Times New Roman"/>
          <w:b/>
          <w:u w:val="double"/>
        </w:rPr>
        <w:tab/>
      </w:r>
      <w:r w:rsidR="00F52BED" w:rsidRPr="00A4569C">
        <w:rPr>
          <w:rFonts w:eastAsia="Times New Roman"/>
          <w:b/>
          <w:u w:val="double"/>
        </w:rPr>
        <w:t xml:space="preserve">Definitions.  </w:t>
      </w:r>
    </w:p>
    <w:p w14:paraId="39171F0D" w14:textId="77777777" w:rsidR="00F52BED" w:rsidRDefault="00F52BED" w:rsidP="00F52BED">
      <w:pPr>
        <w:ind w:left="1440" w:right="720"/>
        <w:jc w:val="both"/>
        <w:rPr>
          <w:rFonts w:eastAsia="Times New Roman"/>
          <w:u w:val="double"/>
        </w:rPr>
      </w:pPr>
    </w:p>
    <w:p w14:paraId="255C7570" w14:textId="2A814923" w:rsidR="00F52BED" w:rsidRDefault="00F52BED" w:rsidP="00F52BED">
      <w:pPr>
        <w:ind w:left="1440" w:right="720"/>
        <w:jc w:val="both"/>
        <w:rPr>
          <w:rFonts w:eastAsia="Times New Roman"/>
          <w:u w:val="double"/>
        </w:rPr>
      </w:pPr>
      <w:r>
        <w:rPr>
          <w:rFonts w:eastAsia="Times New Roman"/>
          <w:u w:val="double"/>
        </w:rPr>
        <w:t xml:space="preserve">The following terms and phrases, when used in this article, shall have the meanings ascribed to them in this section, except where the context clearly indicates a different meaning: </w:t>
      </w:r>
    </w:p>
    <w:p w14:paraId="3CDF9277" w14:textId="77777777" w:rsidR="00F52BED" w:rsidRDefault="00F52BED" w:rsidP="00F52BED">
      <w:pPr>
        <w:ind w:left="1440" w:right="720"/>
        <w:jc w:val="both"/>
        <w:rPr>
          <w:rFonts w:eastAsia="Times New Roman"/>
          <w:u w:val="double"/>
        </w:rPr>
      </w:pPr>
    </w:p>
    <w:p w14:paraId="6802B565" w14:textId="4D230F75" w:rsidR="00F52BED" w:rsidRDefault="00F52BED" w:rsidP="00F52BED">
      <w:pPr>
        <w:ind w:left="1440" w:right="720"/>
        <w:jc w:val="both"/>
        <w:rPr>
          <w:rFonts w:eastAsia="Times New Roman"/>
          <w:u w:val="double"/>
        </w:rPr>
      </w:pPr>
      <w:r>
        <w:rPr>
          <w:rFonts w:eastAsia="Times New Roman"/>
          <w:u w:val="double"/>
        </w:rPr>
        <w:t>“</w:t>
      </w:r>
      <w:r w:rsidRPr="00281753">
        <w:rPr>
          <w:rFonts w:eastAsia="Times New Roman"/>
          <w:i/>
          <w:u w:val="double"/>
        </w:rPr>
        <w:t>Backflow</w:t>
      </w:r>
      <w:r>
        <w:rPr>
          <w:rFonts w:eastAsia="Times New Roman"/>
          <w:u w:val="double"/>
        </w:rPr>
        <w:t xml:space="preserve">” shall </w:t>
      </w:r>
      <w:r w:rsidRPr="00DF6161">
        <w:rPr>
          <w:rFonts w:ascii="Times" w:eastAsia="Times New Roman" w:hAnsi="Times"/>
          <w:u w:val="double"/>
        </w:rPr>
        <w:t xml:space="preserve">mean </w:t>
      </w:r>
      <w:r w:rsidR="00E47BCC" w:rsidRPr="00DF6161">
        <w:rPr>
          <w:rFonts w:ascii="Times" w:hAnsi="Times" w:cs="Arial"/>
          <w:bCs/>
          <w:u w:val="double"/>
        </w:rPr>
        <w:t xml:space="preserve">the flow of water or other liquids, mixtures or substances under pressure into the distribution pipes of </w:t>
      </w:r>
      <w:r w:rsidR="00261484">
        <w:rPr>
          <w:rFonts w:ascii="Times" w:hAnsi="Times" w:cs="Arial"/>
          <w:bCs/>
          <w:u w:val="double"/>
        </w:rPr>
        <w:t xml:space="preserve">the public </w:t>
      </w:r>
      <w:r w:rsidR="00E47BCC" w:rsidRPr="00DF6161">
        <w:rPr>
          <w:rFonts w:ascii="Times" w:hAnsi="Times" w:cs="Arial"/>
          <w:bCs/>
          <w:u w:val="double"/>
        </w:rPr>
        <w:t>water system from any source(s) other than its intended source</w:t>
      </w:r>
      <w:r w:rsidR="00DF6161" w:rsidRPr="00DF6161">
        <w:rPr>
          <w:rFonts w:ascii="Times" w:hAnsi="Times" w:cs="Arial"/>
          <w:bCs/>
          <w:u w:val="double"/>
        </w:rPr>
        <w:t>.</w:t>
      </w:r>
      <w:r>
        <w:rPr>
          <w:rFonts w:eastAsia="Times New Roman"/>
          <w:u w:val="double"/>
        </w:rPr>
        <w:t xml:space="preserve"> </w:t>
      </w:r>
    </w:p>
    <w:p w14:paraId="7B8C1F0A" w14:textId="77777777" w:rsidR="00F52BED" w:rsidRDefault="00F52BED" w:rsidP="00F52BED">
      <w:pPr>
        <w:ind w:left="1440" w:right="720"/>
        <w:jc w:val="both"/>
        <w:rPr>
          <w:rFonts w:eastAsia="Times New Roman"/>
          <w:u w:val="double"/>
        </w:rPr>
      </w:pPr>
    </w:p>
    <w:p w14:paraId="4C646A04" w14:textId="1A3B2ECD" w:rsidR="00DF6161" w:rsidRPr="00DF6161" w:rsidRDefault="00F20544" w:rsidP="00DF6161">
      <w:pPr>
        <w:ind w:left="1440" w:right="720"/>
        <w:jc w:val="both"/>
        <w:rPr>
          <w:rFonts w:eastAsia="Times New Roman"/>
          <w:bCs/>
          <w:u w:val="double"/>
        </w:rPr>
      </w:pPr>
      <w:r>
        <w:rPr>
          <w:rFonts w:eastAsia="Times New Roman"/>
          <w:b/>
          <w:bCs/>
          <w:u w:val="double"/>
        </w:rPr>
        <w:t>“</w:t>
      </w:r>
      <w:r w:rsidR="00DF6161" w:rsidRPr="00F20544">
        <w:rPr>
          <w:rFonts w:eastAsia="Times New Roman"/>
          <w:bCs/>
          <w:i/>
          <w:u w:val="double"/>
        </w:rPr>
        <w:t>Backflow Prevention Device</w:t>
      </w:r>
      <w:r>
        <w:rPr>
          <w:rFonts w:eastAsia="Times New Roman"/>
          <w:b/>
          <w:bCs/>
          <w:u w:val="double"/>
        </w:rPr>
        <w:t>”</w:t>
      </w:r>
      <w:r w:rsidR="00DF6161" w:rsidRPr="00DF6161">
        <w:rPr>
          <w:rFonts w:eastAsia="Times New Roman"/>
          <w:b/>
          <w:bCs/>
          <w:u w:val="double"/>
        </w:rPr>
        <w:t xml:space="preserve"> </w:t>
      </w:r>
      <w:r>
        <w:rPr>
          <w:rFonts w:eastAsia="Times New Roman"/>
          <w:bCs/>
          <w:u w:val="double"/>
        </w:rPr>
        <w:t>shall mean a</w:t>
      </w:r>
      <w:r w:rsidR="00DF6161" w:rsidRPr="00DF6161">
        <w:rPr>
          <w:rFonts w:eastAsia="Times New Roman"/>
          <w:bCs/>
          <w:u w:val="double"/>
        </w:rPr>
        <w:t xml:space="preserve">ny effective device, method or construction used to prevent backflow into </w:t>
      </w:r>
      <w:r w:rsidR="00261484">
        <w:rPr>
          <w:rFonts w:eastAsia="Times New Roman"/>
          <w:bCs/>
          <w:u w:val="double"/>
        </w:rPr>
        <w:t xml:space="preserve">the public </w:t>
      </w:r>
      <w:r w:rsidR="00DF6161" w:rsidRPr="00DF6161">
        <w:rPr>
          <w:rFonts w:eastAsia="Times New Roman"/>
          <w:bCs/>
          <w:u w:val="double"/>
        </w:rPr>
        <w:t xml:space="preserve">water system.  The </w:t>
      </w:r>
      <w:r w:rsidR="00DF6161" w:rsidRPr="00DF6161">
        <w:rPr>
          <w:rFonts w:eastAsia="Times New Roman"/>
          <w:bCs/>
          <w:u w:val="double"/>
        </w:rPr>
        <w:lastRenderedPageBreak/>
        <w:t>type of device used should be based on the degree of hazard, either existing or potential.</w:t>
      </w:r>
    </w:p>
    <w:p w14:paraId="4A6DE9EB" w14:textId="55672A14" w:rsidR="00281753" w:rsidRPr="00F05D31" w:rsidRDefault="00281753" w:rsidP="006D1D46">
      <w:pPr>
        <w:ind w:right="720"/>
        <w:jc w:val="both"/>
        <w:rPr>
          <w:rFonts w:eastAsia="Times New Roman"/>
          <w:u w:val="double"/>
        </w:rPr>
      </w:pPr>
    </w:p>
    <w:p w14:paraId="73A47DFC" w14:textId="33AD2F52" w:rsidR="00671247" w:rsidRDefault="00671247" w:rsidP="001814A4">
      <w:pPr>
        <w:ind w:left="1440" w:right="720"/>
        <w:jc w:val="both"/>
        <w:rPr>
          <w:rFonts w:ascii="Times" w:hAnsi="Times"/>
          <w:noProof/>
          <w:color w:val="000000"/>
          <w:u w:val="double"/>
        </w:rPr>
      </w:pPr>
      <w:r w:rsidRPr="00F05D31">
        <w:rPr>
          <w:rFonts w:ascii="Times" w:hAnsi="Times"/>
          <w:noProof/>
          <w:color w:val="000000"/>
          <w:u w:val="double"/>
        </w:rPr>
        <w:t>“</w:t>
      </w:r>
      <w:r w:rsidRPr="00F05D31">
        <w:rPr>
          <w:rFonts w:ascii="Times" w:hAnsi="Times"/>
          <w:i/>
          <w:noProof/>
          <w:color w:val="000000"/>
          <w:u w:val="double"/>
        </w:rPr>
        <w:t xml:space="preserve">City's </w:t>
      </w:r>
      <w:r w:rsidR="00DA6E08">
        <w:rPr>
          <w:rFonts w:ascii="Times" w:hAnsi="Times"/>
          <w:i/>
          <w:iCs/>
          <w:noProof/>
          <w:color w:val="000000"/>
          <w:u w:val="double"/>
        </w:rPr>
        <w:t>U</w:t>
      </w:r>
      <w:r w:rsidRPr="00F05D31">
        <w:rPr>
          <w:rFonts w:ascii="Times" w:hAnsi="Times"/>
          <w:i/>
          <w:iCs/>
          <w:noProof/>
          <w:color w:val="000000"/>
          <w:u w:val="double"/>
        </w:rPr>
        <w:t>tility</w:t>
      </w:r>
      <w:r w:rsidRPr="00F05D31">
        <w:rPr>
          <w:rFonts w:ascii="Times" w:hAnsi="Times"/>
          <w:i/>
          <w:noProof/>
          <w:color w:val="000000"/>
          <w:u w:val="double"/>
        </w:rPr>
        <w:t xml:space="preserve"> </w:t>
      </w:r>
      <w:r w:rsidR="00DA6E08">
        <w:rPr>
          <w:rFonts w:ascii="Times" w:hAnsi="Times"/>
          <w:i/>
          <w:iCs/>
          <w:noProof/>
          <w:color w:val="000000"/>
          <w:u w:val="double"/>
        </w:rPr>
        <w:t>S</w:t>
      </w:r>
      <w:r w:rsidRPr="00F05D31">
        <w:rPr>
          <w:rFonts w:ascii="Times" w:hAnsi="Times"/>
          <w:i/>
          <w:iCs/>
          <w:noProof/>
          <w:color w:val="000000"/>
          <w:u w:val="double"/>
        </w:rPr>
        <w:t xml:space="preserve">ystem” </w:t>
      </w:r>
      <w:r w:rsidRPr="00F05D31">
        <w:rPr>
          <w:rFonts w:ascii="Times" w:hAnsi="Times"/>
          <w:noProof/>
          <w:color w:val="000000"/>
          <w:u w:val="double"/>
        </w:rPr>
        <w:t xml:space="preserve"> shall mean the potable w</w:t>
      </w:r>
      <w:r w:rsidR="00742FD9">
        <w:rPr>
          <w:rFonts w:ascii="Times" w:hAnsi="Times"/>
          <w:noProof/>
          <w:color w:val="000000"/>
          <w:u w:val="double"/>
        </w:rPr>
        <w:t xml:space="preserve">ater, reclaimed water, </w:t>
      </w:r>
      <w:r w:rsidR="00747CD2">
        <w:rPr>
          <w:rFonts w:ascii="Times" w:hAnsi="Times"/>
          <w:noProof/>
          <w:color w:val="000000"/>
          <w:u w:val="double"/>
        </w:rPr>
        <w:t xml:space="preserve">wastewater and raw </w:t>
      </w:r>
      <w:r w:rsidRPr="00F05D31">
        <w:rPr>
          <w:rFonts w:ascii="Times" w:hAnsi="Times"/>
          <w:noProof/>
          <w:color w:val="000000"/>
          <w:u w:val="double"/>
        </w:rPr>
        <w:t xml:space="preserve">water systems. </w:t>
      </w:r>
    </w:p>
    <w:p w14:paraId="42F70DE6" w14:textId="77777777" w:rsidR="00F45513" w:rsidRPr="00F05D31" w:rsidRDefault="00F45513" w:rsidP="00747CD2">
      <w:pPr>
        <w:ind w:left="1440" w:right="720"/>
        <w:rPr>
          <w:rFonts w:ascii="Times" w:hAnsi="Times"/>
          <w:noProof/>
          <w:color w:val="000000"/>
          <w:u w:val="double"/>
        </w:rPr>
      </w:pPr>
    </w:p>
    <w:p w14:paraId="3FD4DB25" w14:textId="297BBAB2" w:rsidR="006A13DD" w:rsidRDefault="000F00E2" w:rsidP="00747CD2">
      <w:pPr>
        <w:ind w:left="1440" w:right="720"/>
        <w:jc w:val="both"/>
        <w:rPr>
          <w:noProof/>
          <w:color w:val="000000"/>
          <w:u w:val="double"/>
        </w:rPr>
      </w:pPr>
      <w:r w:rsidRPr="00747CD2">
        <w:rPr>
          <w:noProof/>
          <w:color w:val="000000"/>
          <w:u w:val="double"/>
        </w:rPr>
        <w:t>“</w:t>
      </w:r>
      <w:r w:rsidRPr="00747CD2">
        <w:rPr>
          <w:i/>
          <w:noProof/>
          <w:color w:val="000000"/>
          <w:u w:val="double"/>
        </w:rPr>
        <w:t>Cross-Connection</w:t>
      </w:r>
      <w:r w:rsidRPr="00747CD2">
        <w:rPr>
          <w:noProof/>
          <w:color w:val="000000"/>
          <w:u w:val="double"/>
        </w:rPr>
        <w:t xml:space="preserve">” </w:t>
      </w:r>
      <w:r w:rsidR="00F04583" w:rsidRPr="00747CD2">
        <w:rPr>
          <w:noProof/>
          <w:color w:val="000000"/>
          <w:u w:val="double"/>
        </w:rPr>
        <w:t>shall mean</w:t>
      </w:r>
      <w:r w:rsidRPr="00747CD2">
        <w:rPr>
          <w:noProof/>
          <w:color w:val="000000"/>
          <w:u w:val="double"/>
        </w:rPr>
        <w:t xml:space="preserve"> any physical arrangement whereby a public water supply is connected, directly or indirectly, with any other water supply system, sewer, drain, conduit, pool, storage reservoir, plumbing fixture, or other device which contains or may contain contaminated water, sewage or other waste, or liquid of unknown or unsafe quality which may be capable of imparting contamination to the public water supply as the result of backflow. By-pass arrangements, jumper connections, removable sections, swivel or changeable devices, and other temporary or permanent devices through which or because of which backflow could occur are considered to be cross-connections.</w:t>
      </w:r>
    </w:p>
    <w:p w14:paraId="1ADCFDE2" w14:textId="77777777" w:rsidR="00F45513" w:rsidRPr="00747CD2" w:rsidRDefault="00F45513" w:rsidP="00747CD2">
      <w:pPr>
        <w:ind w:left="1440" w:right="720"/>
        <w:jc w:val="both"/>
        <w:rPr>
          <w:noProof/>
          <w:color w:val="000000"/>
          <w:u w:val="double"/>
        </w:rPr>
      </w:pPr>
    </w:p>
    <w:p w14:paraId="63E7E944" w14:textId="577ADA7F" w:rsidR="006A13DD" w:rsidRPr="00747CD2" w:rsidRDefault="00E73D47" w:rsidP="00E73D47">
      <w:pPr>
        <w:ind w:left="1440" w:right="720"/>
        <w:jc w:val="both"/>
        <w:rPr>
          <w:rFonts w:eastAsia="Times New Roman"/>
          <w:u w:val="double"/>
        </w:rPr>
      </w:pPr>
      <w:r w:rsidRPr="00747CD2">
        <w:rPr>
          <w:rFonts w:eastAsia="Times New Roman"/>
          <w:u w:val="double"/>
        </w:rPr>
        <w:t>“</w:t>
      </w:r>
      <w:r w:rsidR="006A13DD" w:rsidRPr="00747CD2">
        <w:rPr>
          <w:rFonts w:eastAsia="Times New Roman"/>
          <w:i/>
          <w:u w:val="double"/>
        </w:rPr>
        <w:t>Customer</w:t>
      </w:r>
      <w:r w:rsidRPr="00747CD2">
        <w:rPr>
          <w:rFonts w:eastAsia="Times New Roman"/>
          <w:u w:val="double"/>
        </w:rPr>
        <w:t>”</w:t>
      </w:r>
      <w:r w:rsidR="006A13DD" w:rsidRPr="00747CD2">
        <w:rPr>
          <w:rFonts w:eastAsia="Times New Roman"/>
          <w:u w:val="double"/>
        </w:rPr>
        <w:t xml:space="preserve"> shall mean any person, property owner, corporation, government entity, homeowners association or other </w:t>
      </w:r>
      <w:r w:rsidR="00422BDC" w:rsidRPr="00747CD2">
        <w:rPr>
          <w:rFonts w:eastAsia="Times New Roman"/>
          <w:u w:val="double"/>
        </w:rPr>
        <w:t xml:space="preserve">legal </w:t>
      </w:r>
      <w:r w:rsidR="006A13DD" w:rsidRPr="00747CD2">
        <w:rPr>
          <w:rFonts w:eastAsia="Times New Roman"/>
          <w:u w:val="double"/>
        </w:rPr>
        <w:t xml:space="preserve">entity that receives water, wastewater or reclaimed water services from </w:t>
      </w:r>
      <w:r w:rsidRPr="00747CD2">
        <w:rPr>
          <w:rFonts w:eastAsia="Times New Roman"/>
          <w:u w:val="double"/>
        </w:rPr>
        <w:t xml:space="preserve">the Utility Department </w:t>
      </w:r>
      <w:r w:rsidR="006A13DD" w:rsidRPr="00747CD2">
        <w:rPr>
          <w:rFonts w:eastAsia="Times New Roman"/>
          <w:u w:val="double"/>
        </w:rPr>
        <w:t>or benefits direct</w:t>
      </w:r>
      <w:r w:rsidRPr="00747CD2">
        <w:rPr>
          <w:rFonts w:eastAsia="Times New Roman"/>
          <w:u w:val="double"/>
        </w:rPr>
        <w:t>ly from services rendered by the Utility Department</w:t>
      </w:r>
      <w:r w:rsidR="006A13DD" w:rsidRPr="00747CD2">
        <w:rPr>
          <w:rFonts w:eastAsia="Times New Roman"/>
          <w:u w:val="double"/>
        </w:rPr>
        <w:t xml:space="preserve">, including the actual user of the water, wastewater or reclaimed water service. </w:t>
      </w:r>
      <w:r w:rsidR="007E2194" w:rsidRPr="00747CD2">
        <w:rPr>
          <w:rFonts w:eastAsia="Times New Roman"/>
          <w:u w:val="double"/>
        </w:rPr>
        <w:t xml:space="preserve">  </w:t>
      </w:r>
    </w:p>
    <w:p w14:paraId="74B178F9" w14:textId="77777777" w:rsidR="007E2194" w:rsidRDefault="007E2194" w:rsidP="00E73D47">
      <w:pPr>
        <w:ind w:left="1440" w:right="720"/>
        <w:jc w:val="both"/>
        <w:rPr>
          <w:rFonts w:eastAsia="Times New Roman"/>
        </w:rPr>
      </w:pPr>
    </w:p>
    <w:p w14:paraId="774D34C0" w14:textId="13A4F099" w:rsidR="0088643E" w:rsidRPr="00030815" w:rsidRDefault="0088643E" w:rsidP="00946F6F">
      <w:pPr>
        <w:ind w:left="1440" w:right="720"/>
        <w:jc w:val="both"/>
        <w:rPr>
          <w:rFonts w:eastAsia="Times New Roman"/>
          <w:u w:val="double"/>
        </w:rPr>
      </w:pPr>
      <w:r w:rsidRPr="00030815">
        <w:rPr>
          <w:rFonts w:eastAsia="Times New Roman"/>
          <w:u w:val="double"/>
        </w:rPr>
        <w:t>“</w:t>
      </w:r>
      <w:r w:rsidRPr="00030815">
        <w:rPr>
          <w:rFonts w:eastAsia="Times New Roman"/>
          <w:i/>
          <w:u w:val="double"/>
        </w:rPr>
        <w:t>Manual</w:t>
      </w:r>
      <w:r w:rsidRPr="00030815">
        <w:rPr>
          <w:rFonts w:eastAsia="Times New Roman"/>
          <w:u w:val="double"/>
        </w:rPr>
        <w:t>”</w:t>
      </w:r>
      <w:r w:rsidR="00030815" w:rsidRPr="00030815">
        <w:rPr>
          <w:rFonts w:eastAsia="Times New Roman"/>
          <w:u w:val="double"/>
        </w:rPr>
        <w:t xml:space="preserve"> shall mean t</w:t>
      </w:r>
      <w:r w:rsidR="00030815" w:rsidRPr="00030815">
        <w:rPr>
          <w:u w:val="double"/>
        </w:rPr>
        <w:t>he City of Palm Coast “Cross-Connection Control Manual” promulgated by the Utility Director, as may be amended from time to time.</w:t>
      </w:r>
    </w:p>
    <w:p w14:paraId="67ED944C" w14:textId="77777777" w:rsidR="0088643E" w:rsidRPr="00030815" w:rsidRDefault="0088643E" w:rsidP="00946F6F">
      <w:pPr>
        <w:ind w:left="1440" w:right="720"/>
        <w:jc w:val="both"/>
        <w:rPr>
          <w:rFonts w:eastAsia="Times New Roman"/>
          <w:u w:val="double"/>
        </w:rPr>
      </w:pPr>
    </w:p>
    <w:p w14:paraId="342FEB87" w14:textId="0D4C412B" w:rsidR="00946F6F" w:rsidRPr="00030815" w:rsidRDefault="00946F6F" w:rsidP="00946F6F">
      <w:pPr>
        <w:ind w:left="1440" w:right="720"/>
        <w:jc w:val="both"/>
        <w:rPr>
          <w:rFonts w:eastAsia="Times New Roman"/>
          <w:u w:val="double"/>
        </w:rPr>
      </w:pPr>
      <w:r w:rsidRPr="00030815">
        <w:rPr>
          <w:rFonts w:eastAsia="Times New Roman"/>
          <w:u w:val="double"/>
        </w:rPr>
        <w:t>“</w:t>
      </w:r>
      <w:r w:rsidRPr="00030815">
        <w:rPr>
          <w:rFonts w:eastAsia="Times New Roman"/>
          <w:i/>
          <w:u w:val="double"/>
        </w:rPr>
        <w:t>Public water system</w:t>
      </w:r>
      <w:r w:rsidRPr="00030815">
        <w:rPr>
          <w:rFonts w:eastAsia="Times New Roman"/>
          <w:u w:val="double"/>
        </w:rPr>
        <w:t xml:space="preserve">” </w:t>
      </w:r>
      <w:r w:rsidR="00030815">
        <w:rPr>
          <w:rFonts w:eastAsia="Times New Roman"/>
          <w:u w:val="double"/>
        </w:rPr>
        <w:t>shall mean</w:t>
      </w:r>
      <w:r w:rsidRPr="00030815">
        <w:rPr>
          <w:rFonts w:eastAsia="Times New Roman"/>
          <w:u w:val="double"/>
        </w:rPr>
        <w:t xml:space="preserve"> the potable water system which is o</w:t>
      </w:r>
      <w:r w:rsidR="00246B89" w:rsidRPr="00030815">
        <w:rPr>
          <w:rFonts w:eastAsia="Times New Roman"/>
          <w:u w:val="double"/>
        </w:rPr>
        <w:t>wned or controlled by the City</w:t>
      </w:r>
      <w:r w:rsidRPr="00030815">
        <w:rPr>
          <w:rFonts w:eastAsia="Times New Roman"/>
          <w:u w:val="double"/>
        </w:rPr>
        <w:t xml:space="preserve">, including all facilities utilized for the production, treatment, storage, transmission distribution and delivery of potable water. </w:t>
      </w:r>
    </w:p>
    <w:p w14:paraId="0C5BAB56" w14:textId="77777777" w:rsidR="00946F6F" w:rsidRPr="00030815" w:rsidRDefault="00946F6F" w:rsidP="00246B89">
      <w:pPr>
        <w:ind w:right="720"/>
        <w:jc w:val="both"/>
        <w:rPr>
          <w:rFonts w:eastAsia="Times New Roman"/>
          <w:u w:val="double"/>
        </w:rPr>
      </w:pPr>
    </w:p>
    <w:p w14:paraId="78EA4700" w14:textId="0D27B453" w:rsidR="00516269" w:rsidRPr="00030815" w:rsidRDefault="00484F43" w:rsidP="001814A4">
      <w:pPr>
        <w:ind w:left="1440" w:right="720"/>
        <w:jc w:val="both"/>
        <w:rPr>
          <w:rFonts w:eastAsia="Times New Roman"/>
          <w:u w:val="double"/>
        </w:rPr>
      </w:pPr>
      <w:r w:rsidRPr="00030815">
        <w:rPr>
          <w:rFonts w:eastAsia="Times New Roman"/>
          <w:u w:val="double"/>
        </w:rPr>
        <w:t>“</w:t>
      </w:r>
      <w:r w:rsidRPr="00030815">
        <w:rPr>
          <w:rFonts w:eastAsia="Times New Roman"/>
          <w:i/>
          <w:u w:val="double"/>
        </w:rPr>
        <w:t>Utility Departmen</w:t>
      </w:r>
      <w:r w:rsidRPr="00030815">
        <w:rPr>
          <w:rFonts w:eastAsia="Times New Roman"/>
          <w:u w:val="double"/>
        </w:rPr>
        <w:t xml:space="preserve">t” </w:t>
      </w:r>
      <w:r w:rsidRPr="00484F43">
        <w:rPr>
          <w:rFonts w:eastAsia="Times New Roman"/>
          <w:u w:val="double"/>
        </w:rPr>
        <w:t xml:space="preserve">shall mean the </w:t>
      </w:r>
      <w:r w:rsidRPr="00030815">
        <w:rPr>
          <w:rFonts w:eastAsia="Times New Roman"/>
          <w:u w:val="double"/>
        </w:rPr>
        <w:t>City of Palm Coast Utility</w:t>
      </w:r>
      <w:r w:rsidR="007138A1">
        <w:rPr>
          <w:rFonts w:eastAsia="Times New Roman"/>
          <w:u w:val="double"/>
        </w:rPr>
        <w:t xml:space="preserve"> </w:t>
      </w:r>
      <w:r w:rsidRPr="00484F43">
        <w:rPr>
          <w:rFonts w:eastAsia="Times New Roman"/>
          <w:u w:val="double"/>
        </w:rPr>
        <w:t xml:space="preserve">Department. </w:t>
      </w:r>
    </w:p>
    <w:p w14:paraId="6FB3047A" w14:textId="77777777" w:rsidR="00A06121" w:rsidRPr="00030815" w:rsidRDefault="00A06121" w:rsidP="00A04CBE">
      <w:pPr>
        <w:ind w:left="1440" w:right="720"/>
        <w:rPr>
          <w:rFonts w:eastAsia="Times New Roman"/>
          <w:u w:val="double"/>
        </w:rPr>
      </w:pPr>
    </w:p>
    <w:p w14:paraId="41BFA30C" w14:textId="1E9C89F1" w:rsidR="00A06121" w:rsidRPr="002939A8" w:rsidRDefault="00A06121" w:rsidP="002939A8">
      <w:pPr>
        <w:ind w:left="1440" w:right="720"/>
        <w:rPr>
          <w:rFonts w:eastAsia="Times New Roman"/>
          <w:u w:val="double"/>
        </w:rPr>
      </w:pPr>
      <w:r w:rsidRPr="00030815">
        <w:rPr>
          <w:rFonts w:eastAsia="Times New Roman"/>
          <w:u w:val="double"/>
        </w:rPr>
        <w:t>“</w:t>
      </w:r>
      <w:r w:rsidRPr="00030815">
        <w:rPr>
          <w:rFonts w:eastAsia="Times New Roman"/>
          <w:i/>
          <w:u w:val="double"/>
        </w:rPr>
        <w:t>Water service</w:t>
      </w:r>
      <w:r w:rsidRPr="00030815">
        <w:rPr>
          <w:rFonts w:eastAsia="Times New Roman"/>
          <w:u w:val="double"/>
        </w:rPr>
        <w:t>”</w:t>
      </w:r>
      <w:r w:rsidRPr="00A06121">
        <w:rPr>
          <w:rFonts w:eastAsia="Times New Roman"/>
          <w:u w:val="double"/>
        </w:rPr>
        <w:t xml:space="preserve"> </w:t>
      </w:r>
      <w:r w:rsidR="00030815">
        <w:rPr>
          <w:rFonts w:eastAsia="Times New Roman"/>
          <w:u w:val="double"/>
        </w:rPr>
        <w:t>shall mean</w:t>
      </w:r>
      <w:r w:rsidRPr="00A06121">
        <w:rPr>
          <w:rFonts w:eastAsia="Times New Roman"/>
          <w:u w:val="double"/>
        </w:rPr>
        <w:t xml:space="preserve"> the supplying of potable water by the public water system to a customer, whether residential or non-residential. </w:t>
      </w:r>
    </w:p>
    <w:p w14:paraId="2EF15B31" w14:textId="77777777" w:rsidR="00516269" w:rsidRDefault="00516269" w:rsidP="00584848">
      <w:pPr>
        <w:ind w:right="720"/>
        <w:jc w:val="both"/>
        <w:rPr>
          <w:rFonts w:eastAsia="Times New Roman"/>
          <w:u w:val="double"/>
        </w:rPr>
      </w:pPr>
    </w:p>
    <w:p w14:paraId="62B87247" w14:textId="475B0F2F" w:rsidR="00367CB9" w:rsidRPr="00A4569C" w:rsidRDefault="00367CB9" w:rsidP="00367CB9">
      <w:pPr>
        <w:ind w:left="1440" w:right="720"/>
        <w:jc w:val="both"/>
        <w:rPr>
          <w:rFonts w:eastAsia="Times New Roman"/>
          <w:b/>
          <w:u w:val="double"/>
        </w:rPr>
      </w:pPr>
      <w:r w:rsidRPr="00A4569C">
        <w:rPr>
          <w:rFonts w:eastAsia="Times New Roman"/>
          <w:b/>
          <w:u w:val="double"/>
        </w:rPr>
        <w:t>S</w:t>
      </w:r>
      <w:r w:rsidR="00A4569C">
        <w:rPr>
          <w:rFonts w:eastAsia="Times New Roman"/>
          <w:b/>
          <w:u w:val="double"/>
        </w:rPr>
        <w:t>ec. 49-33</w:t>
      </w:r>
      <w:r w:rsidRPr="00A4569C">
        <w:rPr>
          <w:rFonts w:eastAsia="Times New Roman"/>
          <w:b/>
          <w:u w:val="double"/>
        </w:rPr>
        <w:t xml:space="preserve"> </w:t>
      </w:r>
      <w:r w:rsidRPr="00A4569C">
        <w:rPr>
          <w:rFonts w:eastAsia="Times New Roman"/>
          <w:b/>
          <w:u w:val="double"/>
        </w:rPr>
        <w:tab/>
        <w:t xml:space="preserve">Jurisdiction. </w:t>
      </w:r>
    </w:p>
    <w:p w14:paraId="590503CE" w14:textId="77777777" w:rsidR="00367CB9" w:rsidRPr="00805B2C" w:rsidRDefault="00367CB9" w:rsidP="00367CB9">
      <w:pPr>
        <w:ind w:left="1440" w:right="720"/>
        <w:jc w:val="both"/>
        <w:rPr>
          <w:rFonts w:eastAsia="Times New Roman"/>
          <w:u w:val="double"/>
        </w:rPr>
      </w:pPr>
    </w:p>
    <w:p w14:paraId="167891B4" w14:textId="5BB4EF22" w:rsidR="004D5507" w:rsidRPr="004D5507" w:rsidRDefault="008B18A7" w:rsidP="004D5507">
      <w:pPr>
        <w:pStyle w:val="p0"/>
        <w:ind w:left="1440" w:right="720" w:firstLine="0"/>
        <w:rPr>
          <w:rFonts w:ascii="Times" w:hAnsi="Times"/>
          <w:sz w:val="24"/>
          <w:szCs w:val="24"/>
          <w:u w:val="double"/>
        </w:rPr>
      </w:pPr>
      <w:r>
        <w:rPr>
          <w:rFonts w:ascii="Times" w:hAnsi="Times"/>
          <w:sz w:val="24"/>
          <w:szCs w:val="24"/>
          <w:u w:val="double"/>
        </w:rPr>
        <w:t xml:space="preserve">All territory </w:t>
      </w:r>
      <w:r w:rsidR="001814A4">
        <w:rPr>
          <w:rFonts w:ascii="Times" w:hAnsi="Times"/>
          <w:sz w:val="24"/>
          <w:szCs w:val="24"/>
          <w:u w:val="double"/>
        </w:rPr>
        <w:t xml:space="preserve">within the City </w:t>
      </w:r>
      <w:r w:rsidR="00386A2D">
        <w:rPr>
          <w:rFonts w:ascii="Times" w:hAnsi="Times"/>
          <w:sz w:val="24"/>
          <w:szCs w:val="24"/>
          <w:u w:val="double"/>
        </w:rPr>
        <w:t xml:space="preserve">served by the </w:t>
      </w:r>
      <w:r w:rsidR="004F513D" w:rsidRPr="004F513D">
        <w:rPr>
          <w:rFonts w:ascii="Times" w:hAnsi="Times"/>
          <w:sz w:val="24"/>
          <w:szCs w:val="24"/>
          <w:u w:val="double"/>
        </w:rPr>
        <w:t xml:space="preserve">public </w:t>
      </w:r>
      <w:r w:rsidR="004D5507" w:rsidRPr="004F513D">
        <w:rPr>
          <w:rFonts w:ascii="Times" w:hAnsi="Times"/>
          <w:iCs/>
          <w:sz w:val="24"/>
          <w:szCs w:val="24"/>
          <w:u w:val="double"/>
        </w:rPr>
        <w:t>water</w:t>
      </w:r>
      <w:r w:rsidR="004D5507" w:rsidRPr="004F513D">
        <w:rPr>
          <w:rFonts w:ascii="Times" w:hAnsi="Times"/>
          <w:sz w:val="24"/>
          <w:szCs w:val="24"/>
          <w:u w:val="double"/>
        </w:rPr>
        <w:t xml:space="preserve"> </w:t>
      </w:r>
      <w:r w:rsidR="004D5507" w:rsidRPr="004F513D">
        <w:rPr>
          <w:rFonts w:ascii="Times" w:hAnsi="Times"/>
          <w:iCs/>
          <w:sz w:val="24"/>
          <w:szCs w:val="24"/>
          <w:u w:val="double"/>
        </w:rPr>
        <w:t>system</w:t>
      </w:r>
      <w:r w:rsidR="004D5507" w:rsidRPr="004D5507">
        <w:rPr>
          <w:rFonts w:ascii="Times" w:hAnsi="Times"/>
          <w:sz w:val="24"/>
          <w:szCs w:val="24"/>
          <w:u w:val="double"/>
        </w:rPr>
        <w:t xml:space="preserve"> </w:t>
      </w:r>
      <w:r w:rsidR="004F513D">
        <w:rPr>
          <w:rFonts w:ascii="Times" w:hAnsi="Times"/>
          <w:sz w:val="24"/>
          <w:szCs w:val="24"/>
          <w:u w:val="double"/>
        </w:rPr>
        <w:t>shall be governed by this article</w:t>
      </w:r>
      <w:r w:rsidR="004D5507" w:rsidRPr="004D5507">
        <w:rPr>
          <w:rFonts w:ascii="Times" w:hAnsi="Times"/>
          <w:sz w:val="24"/>
          <w:szCs w:val="24"/>
          <w:u w:val="double"/>
        </w:rPr>
        <w:t xml:space="preserve"> to the extent permitted by law. </w:t>
      </w:r>
    </w:p>
    <w:p w14:paraId="5C037827" w14:textId="77777777" w:rsidR="004111C9" w:rsidRDefault="004111C9" w:rsidP="00E80A6D">
      <w:pPr>
        <w:ind w:right="720"/>
        <w:jc w:val="both"/>
        <w:rPr>
          <w:rFonts w:eastAsia="Times New Roman"/>
          <w:u w:val="double"/>
        </w:rPr>
      </w:pPr>
    </w:p>
    <w:p w14:paraId="2C3CCCBA" w14:textId="5909C434" w:rsidR="00695CCC" w:rsidRPr="00A4569C" w:rsidRDefault="00A4569C" w:rsidP="00F52BED">
      <w:pPr>
        <w:ind w:left="1440" w:right="720"/>
        <w:jc w:val="both"/>
        <w:rPr>
          <w:rFonts w:eastAsia="Times New Roman"/>
          <w:b/>
          <w:u w:val="double"/>
        </w:rPr>
      </w:pPr>
      <w:r w:rsidRPr="00A4569C">
        <w:rPr>
          <w:rFonts w:eastAsia="Times New Roman"/>
          <w:b/>
          <w:u w:val="double"/>
        </w:rPr>
        <w:t>Sec. 49-34</w:t>
      </w:r>
      <w:r w:rsidR="00F52BED" w:rsidRPr="00A4569C">
        <w:rPr>
          <w:rFonts w:eastAsia="Times New Roman"/>
          <w:b/>
          <w:u w:val="double"/>
        </w:rPr>
        <w:tab/>
      </w:r>
      <w:r w:rsidR="00695CCC" w:rsidRPr="00A4569C">
        <w:rPr>
          <w:rFonts w:eastAsia="Times New Roman"/>
          <w:b/>
          <w:u w:val="double"/>
        </w:rPr>
        <w:t>Cross</w:t>
      </w:r>
      <w:r w:rsidR="005D65FB" w:rsidRPr="00A4569C">
        <w:rPr>
          <w:rFonts w:eastAsia="Times New Roman"/>
          <w:b/>
          <w:u w:val="double"/>
        </w:rPr>
        <w:t>-</w:t>
      </w:r>
      <w:r w:rsidR="005B6C1E" w:rsidRPr="00A4569C">
        <w:rPr>
          <w:rFonts w:eastAsia="Times New Roman"/>
          <w:b/>
          <w:u w:val="double"/>
        </w:rPr>
        <w:t>Connection Control Program</w:t>
      </w:r>
      <w:r w:rsidR="00695CCC" w:rsidRPr="00A4569C">
        <w:rPr>
          <w:rFonts w:eastAsia="Times New Roman"/>
          <w:b/>
          <w:u w:val="double"/>
        </w:rPr>
        <w:t xml:space="preserve"> and Manual.</w:t>
      </w:r>
      <w:r w:rsidR="00AE3F55" w:rsidRPr="00A4569C">
        <w:rPr>
          <w:rFonts w:eastAsia="Times New Roman"/>
          <w:b/>
          <w:u w:val="double"/>
        </w:rPr>
        <w:t xml:space="preserve"> </w:t>
      </w:r>
    </w:p>
    <w:p w14:paraId="1BFEE80F" w14:textId="77777777" w:rsidR="003D64DF" w:rsidRDefault="003D64DF" w:rsidP="00F52BED">
      <w:pPr>
        <w:ind w:left="1440" w:right="720"/>
        <w:jc w:val="both"/>
        <w:rPr>
          <w:rFonts w:eastAsia="Times New Roman"/>
          <w:u w:val="double"/>
        </w:rPr>
      </w:pPr>
    </w:p>
    <w:p w14:paraId="58D732AB" w14:textId="02F4B456" w:rsidR="000A479F" w:rsidRDefault="00055045" w:rsidP="000A479F">
      <w:pPr>
        <w:pStyle w:val="list0"/>
        <w:numPr>
          <w:ilvl w:val="0"/>
          <w:numId w:val="8"/>
        </w:numPr>
        <w:spacing w:after="0"/>
        <w:ind w:left="1440" w:right="720" w:firstLine="0"/>
        <w:rPr>
          <w:rFonts w:ascii="Times New Roman" w:hAnsi="Times New Roman" w:cs="Times New Roman"/>
          <w:sz w:val="24"/>
          <w:szCs w:val="24"/>
          <w:u w:val="double"/>
        </w:rPr>
      </w:pPr>
      <w:r>
        <w:rPr>
          <w:rFonts w:ascii="Times New Roman" w:hAnsi="Times New Roman" w:cs="Times New Roman"/>
          <w:sz w:val="24"/>
          <w:szCs w:val="24"/>
          <w:u w:val="double"/>
        </w:rPr>
        <w:lastRenderedPageBreak/>
        <w:t>Cross-connection control program</w:t>
      </w:r>
      <w:r w:rsidRPr="00F52BED">
        <w:rPr>
          <w:rFonts w:ascii="Times New Roman" w:hAnsi="Times New Roman" w:cs="Times New Roman"/>
          <w:sz w:val="24"/>
          <w:szCs w:val="24"/>
          <w:u w:val="double"/>
        </w:rPr>
        <w:t>. The Utility Director is her</w:t>
      </w:r>
      <w:r>
        <w:rPr>
          <w:rFonts w:ascii="Times New Roman" w:hAnsi="Times New Roman" w:cs="Times New Roman"/>
          <w:sz w:val="24"/>
          <w:szCs w:val="24"/>
          <w:u w:val="double"/>
        </w:rPr>
        <w:t xml:space="preserve">eby authorized to establish and </w:t>
      </w:r>
      <w:r w:rsidRPr="00F52BED">
        <w:rPr>
          <w:rFonts w:ascii="Times New Roman" w:hAnsi="Times New Roman" w:cs="Times New Roman"/>
          <w:sz w:val="24"/>
          <w:szCs w:val="24"/>
          <w:u w:val="double"/>
        </w:rPr>
        <w:t xml:space="preserve">implement </w:t>
      </w:r>
      <w:r>
        <w:rPr>
          <w:rFonts w:ascii="Times New Roman" w:hAnsi="Times New Roman" w:cs="Times New Roman"/>
          <w:sz w:val="24"/>
          <w:szCs w:val="24"/>
          <w:u w:val="double"/>
        </w:rPr>
        <w:t xml:space="preserve">a cross-connection control program through the adoption of a written policy in accordance with this article. and </w:t>
      </w:r>
      <w:r w:rsidRPr="00F52BED">
        <w:rPr>
          <w:rFonts w:ascii="Times New Roman" w:hAnsi="Times New Roman" w:cs="Times New Roman"/>
          <w:sz w:val="24"/>
          <w:szCs w:val="24"/>
          <w:u w:val="double"/>
        </w:rPr>
        <w:t>Rule 62-555,360, “Cross-Connection Control for Public Water Systems,” Florida Administrative Code, as may be amended from time to time and which is incorporated herein by reference.</w:t>
      </w:r>
      <w:r>
        <w:rPr>
          <w:rFonts w:ascii="Times New Roman" w:hAnsi="Times New Roman" w:cs="Times New Roman"/>
          <w:sz w:val="24"/>
          <w:szCs w:val="24"/>
          <w:u w:val="double"/>
        </w:rPr>
        <w:t xml:space="preserve">  </w:t>
      </w:r>
      <w:r w:rsidRPr="00F52BED">
        <w:rPr>
          <w:rFonts w:ascii="Times New Roman" w:hAnsi="Times New Roman" w:cs="Times New Roman"/>
          <w:sz w:val="24"/>
          <w:szCs w:val="24"/>
          <w:u w:val="double"/>
        </w:rPr>
        <w:t xml:space="preserve">The City of Palm Coast “Cross-Connection Control Manual” promulgated by the Utility Director, as may be amended from time to time, is hereby adopted and incorporated by reference as part of this article. </w:t>
      </w:r>
      <w:r>
        <w:rPr>
          <w:rFonts w:ascii="Times New Roman" w:hAnsi="Times New Roman" w:cs="Times New Roman"/>
          <w:sz w:val="24"/>
          <w:szCs w:val="24"/>
          <w:u w:val="double"/>
        </w:rPr>
        <w:t xml:space="preserve"> </w:t>
      </w:r>
      <w:r w:rsidRPr="00F52BED">
        <w:rPr>
          <w:rFonts w:ascii="Times New Roman" w:hAnsi="Times New Roman" w:cs="Times New Roman"/>
          <w:sz w:val="24"/>
          <w:szCs w:val="24"/>
          <w:u w:val="double"/>
        </w:rPr>
        <w:t>A copy of t</w:t>
      </w:r>
      <w:r w:rsidR="00FA4784">
        <w:rPr>
          <w:rFonts w:ascii="Times New Roman" w:hAnsi="Times New Roman" w:cs="Times New Roman"/>
          <w:sz w:val="24"/>
          <w:szCs w:val="24"/>
          <w:u w:val="double"/>
        </w:rPr>
        <w:t xml:space="preserve">he </w:t>
      </w:r>
      <w:r w:rsidR="001814A4">
        <w:rPr>
          <w:rFonts w:ascii="Times New Roman" w:hAnsi="Times New Roman" w:cs="Times New Roman"/>
          <w:sz w:val="24"/>
          <w:szCs w:val="24"/>
          <w:u w:val="double"/>
        </w:rPr>
        <w:t>M</w:t>
      </w:r>
      <w:r w:rsidRPr="00F52BED">
        <w:rPr>
          <w:rFonts w:ascii="Times New Roman" w:hAnsi="Times New Roman" w:cs="Times New Roman"/>
          <w:sz w:val="24"/>
          <w:szCs w:val="24"/>
          <w:u w:val="double"/>
        </w:rPr>
        <w:t xml:space="preserve">anual shall be on file in the office of the City Clerk for public use, inspection and examination. </w:t>
      </w:r>
    </w:p>
    <w:p w14:paraId="206BBEBA" w14:textId="77777777" w:rsidR="000A479F" w:rsidRDefault="000A479F" w:rsidP="000A479F">
      <w:pPr>
        <w:pStyle w:val="list0"/>
        <w:spacing w:after="0"/>
        <w:ind w:left="1440" w:right="720" w:firstLine="0"/>
        <w:rPr>
          <w:rFonts w:ascii="Times New Roman" w:hAnsi="Times New Roman" w:cs="Times New Roman"/>
          <w:sz w:val="24"/>
          <w:szCs w:val="24"/>
          <w:u w:val="double"/>
        </w:rPr>
      </w:pPr>
    </w:p>
    <w:p w14:paraId="4F9392BB" w14:textId="04C34D49" w:rsidR="00055045" w:rsidRPr="000A479F" w:rsidRDefault="00FA4784" w:rsidP="000A479F">
      <w:pPr>
        <w:pStyle w:val="list0"/>
        <w:numPr>
          <w:ilvl w:val="0"/>
          <w:numId w:val="8"/>
        </w:numPr>
        <w:spacing w:after="0"/>
        <w:ind w:left="1440" w:right="720" w:firstLine="0"/>
        <w:rPr>
          <w:rFonts w:ascii="Times New Roman" w:hAnsi="Times New Roman" w:cs="Times New Roman"/>
          <w:sz w:val="24"/>
          <w:szCs w:val="24"/>
          <w:u w:val="double"/>
        </w:rPr>
      </w:pPr>
      <w:r>
        <w:rPr>
          <w:rFonts w:ascii="Times New Roman" w:hAnsi="Times New Roman" w:cs="Times New Roman"/>
          <w:sz w:val="24"/>
          <w:szCs w:val="24"/>
          <w:u w:val="double"/>
        </w:rPr>
        <w:t xml:space="preserve">The </w:t>
      </w:r>
      <w:r w:rsidR="001814A4">
        <w:rPr>
          <w:rFonts w:ascii="Times New Roman" w:hAnsi="Times New Roman" w:cs="Times New Roman"/>
          <w:sz w:val="24"/>
          <w:szCs w:val="24"/>
          <w:u w:val="double"/>
        </w:rPr>
        <w:t>M</w:t>
      </w:r>
      <w:r w:rsidR="00E42E5D">
        <w:rPr>
          <w:rFonts w:ascii="Times New Roman" w:hAnsi="Times New Roman" w:cs="Times New Roman"/>
          <w:sz w:val="24"/>
          <w:szCs w:val="24"/>
          <w:u w:val="double"/>
        </w:rPr>
        <w:t>anua</w:t>
      </w:r>
      <w:r w:rsidR="00055045" w:rsidRPr="000A479F">
        <w:rPr>
          <w:rFonts w:ascii="Times New Roman" w:hAnsi="Times New Roman" w:cs="Times New Roman"/>
          <w:sz w:val="24"/>
          <w:szCs w:val="24"/>
          <w:u w:val="double"/>
        </w:rPr>
        <w:t>l shall be periodically reviewed and updated by the Utility Director of the City to ensure compliance with applicable statutes, rules and regulations of the state and the United States.</w:t>
      </w:r>
    </w:p>
    <w:p w14:paraId="5B51DECC" w14:textId="7A06A9A5" w:rsidR="003D64DF" w:rsidRDefault="003D64DF" w:rsidP="003D64DF">
      <w:pPr>
        <w:ind w:left="1440" w:right="720"/>
        <w:jc w:val="both"/>
        <w:rPr>
          <w:rFonts w:eastAsia="Times New Roman"/>
          <w:u w:val="double"/>
        </w:rPr>
      </w:pPr>
    </w:p>
    <w:p w14:paraId="0486D38C" w14:textId="01B4AD36" w:rsidR="00055045" w:rsidRPr="00A4569C" w:rsidRDefault="00A4569C" w:rsidP="003D64DF">
      <w:pPr>
        <w:ind w:left="1440" w:right="720"/>
        <w:jc w:val="both"/>
        <w:rPr>
          <w:rFonts w:eastAsia="Times New Roman"/>
          <w:b/>
          <w:u w:val="double"/>
        </w:rPr>
      </w:pPr>
      <w:r w:rsidRPr="00A4569C">
        <w:rPr>
          <w:rFonts w:eastAsia="Times New Roman"/>
          <w:b/>
          <w:u w:val="double"/>
        </w:rPr>
        <w:t>Sec. 49-35</w:t>
      </w:r>
      <w:r w:rsidR="00055045" w:rsidRPr="00A4569C">
        <w:rPr>
          <w:rFonts w:eastAsia="Times New Roman"/>
          <w:b/>
          <w:u w:val="double"/>
        </w:rPr>
        <w:t>.</w:t>
      </w:r>
      <w:r w:rsidR="00055045" w:rsidRPr="00A4569C">
        <w:rPr>
          <w:rFonts w:eastAsia="Times New Roman"/>
          <w:b/>
          <w:u w:val="double"/>
        </w:rPr>
        <w:tab/>
        <w:t xml:space="preserve">Prohibited Acts. </w:t>
      </w:r>
    </w:p>
    <w:p w14:paraId="436E5689" w14:textId="77777777" w:rsidR="00055045" w:rsidRPr="003D64DF" w:rsidRDefault="00055045" w:rsidP="003D64DF">
      <w:pPr>
        <w:ind w:left="1440" w:right="720"/>
        <w:jc w:val="both"/>
        <w:rPr>
          <w:rFonts w:eastAsia="Times New Roman"/>
          <w:u w:val="double"/>
        </w:rPr>
      </w:pPr>
    </w:p>
    <w:p w14:paraId="02597502" w14:textId="5242FC50" w:rsidR="00202473" w:rsidRDefault="003D64DF" w:rsidP="00055045">
      <w:pPr>
        <w:pStyle w:val="ListParagraph"/>
        <w:numPr>
          <w:ilvl w:val="0"/>
          <w:numId w:val="7"/>
        </w:numPr>
        <w:spacing w:after="0" w:line="240" w:lineRule="auto"/>
        <w:ind w:left="1440" w:right="720" w:firstLine="0"/>
        <w:jc w:val="both"/>
        <w:rPr>
          <w:rFonts w:ascii="Times New Roman" w:eastAsia="Times New Roman" w:hAnsi="Times New Roman" w:cs="Times New Roman"/>
          <w:sz w:val="24"/>
          <w:szCs w:val="24"/>
          <w:u w:val="double"/>
        </w:rPr>
      </w:pPr>
      <w:r w:rsidRPr="000A479F">
        <w:rPr>
          <w:rFonts w:ascii="Times New Roman" w:eastAsia="Times New Roman" w:hAnsi="Times New Roman" w:cs="Times New Roman"/>
          <w:sz w:val="24"/>
          <w:szCs w:val="24"/>
          <w:u w:val="double"/>
        </w:rPr>
        <w:t xml:space="preserve">No person shall apply for or obtain water service or complete a water service connection to the </w:t>
      </w:r>
      <w:r w:rsidR="000A479F">
        <w:rPr>
          <w:rFonts w:ascii="Times New Roman" w:eastAsia="Times New Roman" w:hAnsi="Times New Roman" w:cs="Times New Roman"/>
          <w:sz w:val="24"/>
          <w:szCs w:val="24"/>
          <w:u w:val="double"/>
        </w:rPr>
        <w:t xml:space="preserve">City utility </w:t>
      </w:r>
      <w:r w:rsidRPr="000A479F">
        <w:rPr>
          <w:rFonts w:ascii="Times New Roman" w:eastAsia="Times New Roman" w:hAnsi="Times New Roman" w:cs="Times New Roman"/>
          <w:sz w:val="24"/>
          <w:szCs w:val="24"/>
          <w:u w:val="double"/>
        </w:rPr>
        <w:t>system unless th</w:t>
      </w:r>
      <w:r w:rsidR="004D31E0">
        <w:rPr>
          <w:rFonts w:ascii="Times New Roman" w:eastAsia="Times New Roman" w:hAnsi="Times New Roman" w:cs="Times New Roman"/>
          <w:sz w:val="24"/>
          <w:szCs w:val="24"/>
          <w:u w:val="double"/>
        </w:rPr>
        <w:t>e appropriate backflow prevention device,</w:t>
      </w:r>
      <w:r w:rsidRPr="000A479F">
        <w:rPr>
          <w:rFonts w:ascii="Times New Roman" w:eastAsia="Times New Roman" w:hAnsi="Times New Roman" w:cs="Times New Roman"/>
          <w:sz w:val="24"/>
          <w:szCs w:val="24"/>
          <w:u w:val="double"/>
        </w:rPr>
        <w:t xml:space="preserve"> </w:t>
      </w:r>
      <w:r w:rsidR="00E42E5D">
        <w:rPr>
          <w:rFonts w:ascii="Times New Roman" w:eastAsia="Times New Roman" w:hAnsi="Times New Roman" w:cs="Times New Roman"/>
          <w:sz w:val="24"/>
          <w:szCs w:val="24"/>
          <w:u w:val="double"/>
        </w:rPr>
        <w:t xml:space="preserve">as </w:t>
      </w:r>
      <w:r w:rsidR="00FA4784">
        <w:rPr>
          <w:rFonts w:ascii="Times New Roman" w:eastAsia="Times New Roman" w:hAnsi="Times New Roman" w:cs="Times New Roman"/>
          <w:sz w:val="24"/>
          <w:szCs w:val="24"/>
          <w:u w:val="double"/>
        </w:rPr>
        <w:t xml:space="preserve">specified in the </w:t>
      </w:r>
      <w:r w:rsidR="001814A4">
        <w:rPr>
          <w:rFonts w:ascii="Times New Roman" w:eastAsia="Times New Roman" w:hAnsi="Times New Roman" w:cs="Times New Roman"/>
          <w:sz w:val="24"/>
          <w:szCs w:val="24"/>
          <w:u w:val="double"/>
        </w:rPr>
        <w:t>M</w:t>
      </w:r>
      <w:r w:rsidR="00E42E5D">
        <w:rPr>
          <w:rFonts w:ascii="Times New Roman" w:eastAsia="Times New Roman" w:hAnsi="Times New Roman" w:cs="Times New Roman"/>
          <w:sz w:val="24"/>
          <w:szCs w:val="24"/>
          <w:u w:val="double"/>
        </w:rPr>
        <w:t>anual</w:t>
      </w:r>
      <w:r w:rsidR="004D31E0">
        <w:rPr>
          <w:rFonts w:ascii="Times New Roman" w:eastAsia="Times New Roman" w:hAnsi="Times New Roman" w:cs="Times New Roman"/>
          <w:sz w:val="24"/>
          <w:szCs w:val="24"/>
          <w:u w:val="double"/>
        </w:rPr>
        <w:t>,</w:t>
      </w:r>
      <w:r w:rsidRPr="000A479F">
        <w:rPr>
          <w:rFonts w:ascii="Times New Roman" w:eastAsia="Times New Roman" w:hAnsi="Times New Roman" w:cs="Times New Roman"/>
          <w:sz w:val="24"/>
          <w:szCs w:val="24"/>
          <w:u w:val="double"/>
        </w:rPr>
        <w:t xml:space="preserve"> is installed at the water service connection, and the service address is otherwise in compliance wit</w:t>
      </w:r>
      <w:r w:rsidR="00E42E5D">
        <w:rPr>
          <w:rFonts w:ascii="Times New Roman" w:eastAsia="Times New Roman" w:hAnsi="Times New Roman" w:cs="Times New Roman"/>
          <w:sz w:val="24"/>
          <w:szCs w:val="24"/>
          <w:u w:val="double"/>
        </w:rPr>
        <w:t>h the provisions of this article</w:t>
      </w:r>
      <w:r w:rsidRPr="000A479F">
        <w:rPr>
          <w:rFonts w:ascii="Times New Roman" w:eastAsia="Times New Roman" w:hAnsi="Times New Roman" w:cs="Times New Roman"/>
          <w:sz w:val="24"/>
          <w:szCs w:val="24"/>
          <w:u w:val="double"/>
        </w:rPr>
        <w:t xml:space="preserve">. </w:t>
      </w:r>
    </w:p>
    <w:p w14:paraId="09F5CA61" w14:textId="77777777" w:rsidR="00202473" w:rsidRDefault="00202473" w:rsidP="00202473">
      <w:pPr>
        <w:pStyle w:val="ListParagraph"/>
        <w:spacing w:after="0" w:line="240" w:lineRule="auto"/>
        <w:ind w:left="1440" w:right="720"/>
        <w:jc w:val="both"/>
        <w:rPr>
          <w:rFonts w:ascii="Times New Roman" w:eastAsia="Times New Roman" w:hAnsi="Times New Roman" w:cs="Times New Roman"/>
          <w:sz w:val="24"/>
          <w:szCs w:val="24"/>
          <w:u w:val="double"/>
        </w:rPr>
      </w:pPr>
    </w:p>
    <w:p w14:paraId="23297232" w14:textId="3CEA7776" w:rsidR="003D64DF" w:rsidRDefault="003D64DF" w:rsidP="00055045">
      <w:pPr>
        <w:pStyle w:val="ListParagraph"/>
        <w:numPr>
          <w:ilvl w:val="0"/>
          <w:numId w:val="7"/>
        </w:numPr>
        <w:spacing w:after="0" w:line="240" w:lineRule="auto"/>
        <w:ind w:left="1440" w:right="720" w:firstLine="0"/>
        <w:jc w:val="both"/>
        <w:rPr>
          <w:rFonts w:ascii="Times New Roman" w:eastAsia="Times New Roman" w:hAnsi="Times New Roman" w:cs="Times New Roman"/>
          <w:sz w:val="24"/>
          <w:szCs w:val="24"/>
          <w:u w:val="double"/>
        </w:rPr>
      </w:pPr>
      <w:r w:rsidRPr="00202473">
        <w:rPr>
          <w:rFonts w:ascii="Times New Roman" w:eastAsia="Times New Roman" w:hAnsi="Times New Roman" w:cs="Times New Roman"/>
          <w:sz w:val="24"/>
          <w:szCs w:val="24"/>
          <w:u w:val="double"/>
        </w:rPr>
        <w:t xml:space="preserve">No person shall complete or maintain any </w:t>
      </w:r>
      <w:r w:rsidRPr="00202473">
        <w:rPr>
          <w:rFonts w:ascii="Times New Roman" w:eastAsia="Times New Roman" w:hAnsi="Times New Roman" w:cs="Times New Roman"/>
          <w:i/>
          <w:iCs/>
          <w:sz w:val="24"/>
          <w:szCs w:val="24"/>
          <w:u w:val="double"/>
        </w:rPr>
        <w:t>cross</w:t>
      </w:r>
      <w:r w:rsidRPr="00202473">
        <w:rPr>
          <w:rFonts w:ascii="Times New Roman" w:eastAsia="Times New Roman" w:hAnsi="Times New Roman" w:cs="Times New Roman"/>
          <w:sz w:val="24"/>
          <w:szCs w:val="24"/>
          <w:u w:val="double"/>
        </w:rPr>
        <w:t>-connection to the public water system.</w:t>
      </w:r>
    </w:p>
    <w:p w14:paraId="6F4F7FE0" w14:textId="77777777" w:rsidR="008B5CCD" w:rsidRPr="008B5CCD" w:rsidRDefault="008B5CCD" w:rsidP="008B5CCD">
      <w:pPr>
        <w:ind w:right="720"/>
        <w:jc w:val="both"/>
        <w:rPr>
          <w:rFonts w:eastAsia="Times New Roman"/>
          <w:u w:val="double"/>
        </w:rPr>
      </w:pPr>
    </w:p>
    <w:p w14:paraId="6F678211" w14:textId="359F3B6C" w:rsidR="008B5CCD" w:rsidRDefault="003D64DF" w:rsidP="008B5CCD">
      <w:pPr>
        <w:pStyle w:val="ListParagraph"/>
        <w:numPr>
          <w:ilvl w:val="0"/>
          <w:numId w:val="7"/>
        </w:numPr>
        <w:spacing w:after="0" w:line="240" w:lineRule="auto"/>
        <w:ind w:left="1440" w:right="720" w:firstLine="0"/>
        <w:jc w:val="both"/>
        <w:rPr>
          <w:rFonts w:ascii="Times New Roman" w:eastAsia="Times New Roman" w:hAnsi="Times New Roman" w:cs="Times New Roman"/>
          <w:sz w:val="24"/>
          <w:szCs w:val="24"/>
          <w:u w:val="double"/>
        </w:rPr>
      </w:pPr>
      <w:r w:rsidRPr="003D64DF">
        <w:rPr>
          <w:rFonts w:ascii="Times New Roman" w:eastAsia="Times New Roman" w:hAnsi="Times New Roman" w:cs="Times New Roman"/>
          <w:sz w:val="24"/>
          <w:szCs w:val="24"/>
          <w:u w:val="double"/>
        </w:rPr>
        <w:t xml:space="preserve">No person shall complete or maintain any auxiliary water system or other potential </w:t>
      </w:r>
      <w:r w:rsidRPr="003D64DF">
        <w:rPr>
          <w:rFonts w:ascii="Times New Roman" w:eastAsia="Times New Roman" w:hAnsi="Times New Roman" w:cs="Times New Roman"/>
          <w:i/>
          <w:iCs/>
          <w:sz w:val="24"/>
          <w:szCs w:val="24"/>
          <w:u w:val="double"/>
        </w:rPr>
        <w:t>cross</w:t>
      </w:r>
      <w:r w:rsidRPr="003D64DF">
        <w:rPr>
          <w:rFonts w:ascii="Times New Roman" w:eastAsia="Times New Roman" w:hAnsi="Times New Roman" w:cs="Times New Roman"/>
          <w:sz w:val="24"/>
          <w:szCs w:val="24"/>
          <w:u w:val="double"/>
        </w:rPr>
        <w:t>-connection unless th</w:t>
      </w:r>
      <w:r w:rsidR="004D31E0">
        <w:rPr>
          <w:rFonts w:ascii="Times New Roman" w:eastAsia="Times New Roman" w:hAnsi="Times New Roman" w:cs="Times New Roman"/>
          <w:sz w:val="24"/>
          <w:szCs w:val="24"/>
          <w:u w:val="double"/>
        </w:rPr>
        <w:t>e appropriate backflow prevention device,</w:t>
      </w:r>
      <w:r w:rsidRPr="003D64DF">
        <w:rPr>
          <w:rFonts w:ascii="Times New Roman" w:eastAsia="Times New Roman" w:hAnsi="Times New Roman" w:cs="Times New Roman"/>
          <w:sz w:val="24"/>
          <w:szCs w:val="24"/>
          <w:u w:val="double"/>
        </w:rPr>
        <w:t xml:space="preserve"> as specified in the </w:t>
      </w:r>
      <w:r w:rsidR="001814A4">
        <w:rPr>
          <w:rFonts w:ascii="Times New Roman" w:eastAsia="Times New Roman" w:hAnsi="Times New Roman" w:cs="Times New Roman"/>
          <w:sz w:val="24"/>
          <w:szCs w:val="24"/>
          <w:u w:val="double"/>
        </w:rPr>
        <w:t>M</w:t>
      </w:r>
      <w:r w:rsidR="009140F9">
        <w:rPr>
          <w:rFonts w:ascii="Times New Roman" w:eastAsia="Times New Roman" w:hAnsi="Times New Roman" w:cs="Times New Roman"/>
          <w:sz w:val="24"/>
          <w:szCs w:val="24"/>
          <w:u w:val="double"/>
        </w:rPr>
        <w:t>anual</w:t>
      </w:r>
      <w:r w:rsidR="004D31E0">
        <w:rPr>
          <w:rFonts w:ascii="Times New Roman" w:eastAsia="Times New Roman" w:hAnsi="Times New Roman" w:cs="Times New Roman"/>
          <w:sz w:val="24"/>
          <w:szCs w:val="24"/>
          <w:u w:val="double"/>
        </w:rPr>
        <w:t>,</w:t>
      </w:r>
      <w:r w:rsidRPr="003D64DF">
        <w:rPr>
          <w:rFonts w:ascii="Times New Roman" w:eastAsia="Times New Roman" w:hAnsi="Times New Roman" w:cs="Times New Roman"/>
          <w:sz w:val="24"/>
          <w:szCs w:val="24"/>
          <w:u w:val="double"/>
        </w:rPr>
        <w:t xml:space="preserve"> is installed at the water service connection. </w:t>
      </w:r>
    </w:p>
    <w:p w14:paraId="206C218A" w14:textId="77777777" w:rsidR="008B5CCD" w:rsidRDefault="008B5CCD" w:rsidP="008B5CCD">
      <w:pPr>
        <w:pStyle w:val="ListParagraph"/>
        <w:spacing w:after="0" w:line="240" w:lineRule="auto"/>
        <w:ind w:left="1440" w:right="720"/>
        <w:jc w:val="both"/>
        <w:rPr>
          <w:rFonts w:ascii="Times New Roman" w:eastAsia="Times New Roman" w:hAnsi="Times New Roman" w:cs="Times New Roman"/>
          <w:sz w:val="24"/>
          <w:szCs w:val="24"/>
          <w:u w:val="double"/>
        </w:rPr>
      </w:pPr>
    </w:p>
    <w:p w14:paraId="71A1F54E" w14:textId="12DFCD96" w:rsidR="003D64DF" w:rsidRPr="008B5CCD" w:rsidRDefault="003D64DF" w:rsidP="008B5CCD">
      <w:pPr>
        <w:pStyle w:val="ListParagraph"/>
        <w:numPr>
          <w:ilvl w:val="0"/>
          <w:numId w:val="7"/>
        </w:numPr>
        <w:spacing w:after="0" w:line="240" w:lineRule="auto"/>
        <w:ind w:left="1440" w:right="720" w:firstLine="0"/>
        <w:jc w:val="both"/>
        <w:rPr>
          <w:rFonts w:ascii="Times New Roman" w:eastAsia="Times New Roman" w:hAnsi="Times New Roman" w:cs="Times New Roman"/>
          <w:sz w:val="24"/>
          <w:szCs w:val="24"/>
          <w:u w:val="double"/>
        </w:rPr>
      </w:pPr>
      <w:r w:rsidRPr="008B5CCD">
        <w:rPr>
          <w:rFonts w:ascii="Times New Roman" w:eastAsia="Times New Roman" w:hAnsi="Times New Roman" w:cs="Times New Roman"/>
          <w:sz w:val="24"/>
          <w:szCs w:val="24"/>
          <w:u w:val="double"/>
        </w:rPr>
        <w:t>Modifi</w:t>
      </w:r>
      <w:r w:rsidR="004D31E0">
        <w:rPr>
          <w:rFonts w:ascii="Times New Roman" w:eastAsia="Times New Roman" w:hAnsi="Times New Roman" w:cs="Times New Roman"/>
          <w:sz w:val="24"/>
          <w:szCs w:val="24"/>
          <w:u w:val="double"/>
        </w:rPr>
        <w:t>cation of any backflow prevention device</w:t>
      </w:r>
      <w:r w:rsidRPr="008B5CCD">
        <w:rPr>
          <w:rFonts w:ascii="Times New Roman" w:eastAsia="Times New Roman" w:hAnsi="Times New Roman" w:cs="Times New Roman"/>
          <w:sz w:val="24"/>
          <w:szCs w:val="24"/>
          <w:u w:val="double"/>
        </w:rPr>
        <w:t xml:space="preserve"> or backflow installation which results in bypass or failure of the backflow preventer to perform as designed shall be prohibited. </w:t>
      </w:r>
    </w:p>
    <w:p w14:paraId="1D19530E" w14:textId="77777777" w:rsidR="003D64DF" w:rsidRDefault="003D64DF" w:rsidP="00F52BED">
      <w:pPr>
        <w:ind w:left="1440" w:right="720"/>
        <w:jc w:val="both"/>
        <w:rPr>
          <w:rFonts w:eastAsia="Times New Roman"/>
          <w:u w:val="double"/>
        </w:rPr>
      </w:pPr>
    </w:p>
    <w:p w14:paraId="34A9CFBC" w14:textId="2657422C" w:rsidR="00322782" w:rsidRPr="00A4569C" w:rsidRDefault="00464F15" w:rsidP="00322782">
      <w:pPr>
        <w:pStyle w:val="p0"/>
        <w:spacing w:after="0"/>
        <w:ind w:left="1440" w:right="720" w:firstLine="0"/>
        <w:rPr>
          <w:rFonts w:ascii="Times New Roman" w:eastAsia="Times New Roman" w:hAnsi="Times New Roman" w:cs="Times New Roman"/>
          <w:b/>
          <w:sz w:val="24"/>
          <w:szCs w:val="24"/>
          <w:u w:val="double"/>
        </w:rPr>
      </w:pPr>
      <w:r w:rsidRPr="00A4569C">
        <w:rPr>
          <w:rFonts w:ascii="Times New Roman" w:eastAsia="Times New Roman" w:hAnsi="Times New Roman" w:cs="Times New Roman"/>
          <w:b/>
          <w:sz w:val="24"/>
          <w:szCs w:val="24"/>
          <w:u w:val="double"/>
        </w:rPr>
        <w:t>S</w:t>
      </w:r>
      <w:r w:rsidR="006D218C" w:rsidRPr="00A4569C">
        <w:rPr>
          <w:rFonts w:ascii="Times New Roman" w:eastAsia="Times New Roman" w:hAnsi="Times New Roman" w:cs="Times New Roman"/>
          <w:b/>
          <w:sz w:val="24"/>
          <w:szCs w:val="24"/>
          <w:u w:val="double"/>
        </w:rPr>
        <w:t>ec.</w:t>
      </w:r>
      <w:r w:rsidR="00BF5ED9">
        <w:rPr>
          <w:rFonts w:ascii="Times New Roman" w:eastAsia="Times New Roman" w:hAnsi="Times New Roman" w:cs="Times New Roman"/>
          <w:b/>
          <w:sz w:val="24"/>
          <w:szCs w:val="24"/>
          <w:u w:val="double"/>
        </w:rPr>
        <w:t xml:space="preserve"> 49-36</w:t>
      </w:r>
      <w:r w:rsidRPr="00A4569C">
        <w:rPr>
          <w:rFonts w:ascii="Times New Roman" w:eastAsia="Times New Roman" w:hAnsi="Times New Roman" w:cs="Times New Roman"/>
          <w:b/>
          <w:sz w:val="24"/>
          <w:szCs w:val="24"/>
          <w:u w:val="double"/>
        </w:rPr>
        <w:t xml:space="preserve"> </w:t>
      </w:r>
      <w:r w:rsidR="00E217B3" w:rsidRPr="00A4569C">
        <w:rPr>
          <w:rFonts w:ascii="Times New Roman" w:eastAsia="Times New Roman" w:hAnsi="Times New Roman" w:cs="Times New Roman"/>
          <w:b/>
          <w:sz w:val="24"/>
          <w:szCs w:val="24"/>
          <w:u w:val="double"/>
        </w:rPr>
        <w:tab/>
      </w:r>
      <w:r w:rsidR="00322782" w:rsidRPr="00A4569C">
        <w:rPr>
          <w:rFonts w:ascii="Times New Roman" w:eastAsia="Times New Roman" w:hAnsi="Times New Roman" w:cs="Times New Roman"/>
          <w:b/>
          <w:sz w:val="24"/>
          <w:szCs w:val="24"/>
          <w:u w:val="double"/>
        </w:rPr>
        <w:t xml:space="preserve">Protection of Public Potable Water Supply. </w:t>
      </w:r>
    </w:p>
    <w:p w14:paraId="357FE25B" w14:textId="77777777" w:rsidR="00322782" w:rsidRDefault="00322782" w:rsidP="00322782">
      <w:pPr>
        <w:pStyle w:val="p0"/>
        <w:spacing w:after="0"/>
        <w:ind w:left="1440" w:right="720" w:firstLine="0"/>
        <w:rPr>
          <w:rFonts w:ascii="Times New Roman" w:eastAsia="Times New Roman" w:hAnsi="Times New Roman" w:cs="Times New Roman"/>
          <w:sz w:val="24"/>
          <w:szCs w:val="24"/>
          <w:u w:val="double"/>
        </w:rPr>
      </w:pPr>
    </w:p>
    <w:p w14:paraId="6B4201A7" w14:textId="403FAEC3" w:rsidR="009E0E23" w:rsidRPr="003B5751" w:rsidRDefault="000B2562" w:rsidP="003B5751">
      <w:pPr>
        <w:pStyle w:val="p0"/>
        <w:spacing w:after="0"/>
        <w:ind w:left="1440" w:right="720" w:firstLine="0"/>
        <w:rPr>
          <w:rFonts w:ascii="Times New Roman" w:hAnsi="Times New Roman" w:cs="Times New Roman"/>
          <w:sz w:val="24"/>
          <w:szCs w:val="24"/>
          <w:u w:val="double"/>
        </w:rPr>
      </w:pPr>
      <w:r>
        <w:rPr>
          <w:rFonts w:ascii="Times New Roman" w:hAnsi="Times New Roman" w:cs="Times New Roman"/>
          <w:sz w:val="24"/>
          <w:szCs w:val="24"/>
          <w:u w:val="double"/>
        </w:rPr>
        <w:t xml:space="preserve">The </w:t>
      </w:r>
      <w:r w:rsidR="001E2DB9">
        <w:rPr>
          <w:rFonts w:ascii="Times New Roman" w:hAnsi="Times New Roman" w:cs="Times New Roman"/>
          <w:sz w:val="24"/>
          <w:szCs w:val="24"/>
          <w:u w:val="double"/>
        </w:rPr>
        <w:t xml:space="preserve">Utility Department is primarily responsible for protecting the </w:t>
      </w:r>
      <w:r w:rsidR="00C55A0D">
        <w:rPr>
          <w:rFonts w:ascii="Times New Roman" w:hAnsi="Times New Roman" w:cs="Times New Roman"/>
          <w:sz w:val="24"/>
          <w:szCs w:val="24"/>
          <w:u w:val="double"/>
        </w:rPr>
        <w:t xml:space="preserve">public </w:t>
      </w:r>
      <w:r w:rsidR="001E2DB9">
        <w:rPr>
          <w:rFonts w:ascii="Times New Roman" w:hAnsi="Times New Roman" w:cs="Times New Roman"/>
          <w:sz w:val="24"/>
          <w:szCs w:val="24"/>
          <w:u w:val="double"/>
        </w:rPr>
        <w:t xml:space="preserve">potable water supply against </w:t>
      </w:r>
      <w:r w:rsidR="00E62F2F">
        <w:rPr>
          <w:rFonts w:ascii="Times New Roman" w:hAnsi="Times New Roman" w:cs="Times New Roman"/>
          <w:sz w:val="24"/>
          <w:szCs w:val="24"/>
          <w:u w:val="double"/>
        </w:rPr>
        <w:t>present or future possible contamination</w:t>
      </w:r>
      <w:r w:rsidR="001E2DB9">
        <w:rPr>
          <w:rFonts w:ascii="Times New Roman" w:hAnsi="Times New Roman" w:cs="Times New Roman"/>
          <w:sz w:val="24"/>
          <w:szCs w:val="24"/>
          <w:u w:val="double"/>
        </w:rPr>
        <w:t>.  This responsibility begins at the w</w:t>
      </w:r>
      <w:r w:rsidR="007B1669">
        <w:rPr>
          <w:rFonts w:ascii="Times New Roman" w:hAnsi="Times New Roman" w:cs="Times New Roman"/>
          <w:sz w:val="24"/>
          <w:szCs w:val="24"/>
          <w:u w:val="double"/>
        </w:rPr>
        <w:t>ater supply source, incudes the</w:t>
      </w:r>
      <w:r>
        <w:rPr>
          <w:rFonts w:ascii="Times New Roman" w:hAnsi="Times New Roman" w:cs="Times New Roman"/>
          <w:sz w:val="24"/>
          <w:szCs w:val="24"/>
          <w:u w:val="double"/>
        </w:rPr>
        <w:t xml:space="preserve"> </w:t>
      </w:r>
      <w:r w:rsidR="001E2DB9">
        <w:rPr>
          <w:rFonts w:ascii="Times New Roman" w:hAnsi="Times New Roman" w:cs="Times New Roman"/>
          <w:sz w:val="24"/>
          <w:szCs w:val="24"/>
          <w:u w:val="double"/>
        </w:rPr>
        <w:t xml:space="preserve">public water system and </w:t>
      </w:r>
      <w:r w:rsidR="001E2DB9" w:rsidRPr="003B5751">
        <w:rPr>
          <w:rFonts w:ascii="Times" w:hAnsi="Times" w:cs="Times New Roman"/>
          <w:sz w:val="24"/>
          <w:szCs w:val="24"/>
          <w:u w:val="double"/>
        </w:rPr>
        <w:t xml:space="preserve">ends at the point of water delivery to the customer’s premises or system.  </w:t>
      </w:r>
      <w:r w:rsidR="003635F5" w:rsidRPr="003B5751">
        <w:rPr>
          <w:rFonts w:ascii="Times" w:eastAsia="Arial Unicode MS" w:hAnsi="Times"/>
          <w:sz w:val="24"/>
          <w:szCs w:val="24"/>
          <w:u w:val="double"/>
        </w:rPr>
        <w:t>The customer is responsible for his or her on-site water lines, which begin at the discharge side o</w:t>
      </w:r>
      <w:r w:rsidR="0061519C" w:rsidRPr="003B5751">
        <w:rPr>
          <w:rFonts w:ascii="Times" w:eastAsia="Arial Unicode MS" w:hAnsi="Times"/>
          <w:sz w:val="24"/>
          <w:szCs w:val="24"/>
          <w:u w:val="double"/>
        </w:rPr>
        <w:t>f the meter / backflow prevention device</w:t>
      </w:r>
      <w:r w:rsidR="003635F5" w:rsidRPr="003B5751">
        <w:rPr>
          <w:rFonts w:ascii="Times" w:eastAsia="Arial Unicode MS" w:hAnsi="Times"/>
          <w:sz w:val="24"/>
          <w:szCs w:val="24"/>
          <w:u w:val="double"/>
        </w:rPr>
        <w:t>.</w:t>
      </w:r>
      <w:r w:rsidR="003635F5" w:rsidRPr="00ED34C4">
        <w:rPr>
          <w:rFonts w:eastAsia="Arial Unicode MS"/>
          <w:u w:val="double"/>
        </w:rPr>
        <w:t xml:space="preserve"> </w:t>
      </w:r>
    </w:p>
    <w:p w14:paraId="3C092927" w14:textId="77777777" w:rsidR="004260AE" w:rsidRDefault="004260AE" w:rsidP="00805B2C">
      <w:pPr>
        <w:ind w:left="1440" w:right="720"/>
        <w:jc w:val="both"/>
        <w:rPr>
          <w:rFonts w:eastAsia="Times New Roman"/>
          <w:u w:val="double"/>
        </w:rPr>
      </w:pPr>
    </w:p>
    <w:p w14:paraId="4A52E3A9" w14:textId="508DAB2F" w:rsidR="00556972" w:rsidRPr="00556972" w:rsidRDefault="00BF5ED9" w:rsidP="00805B2C">
      <w:pPr>
        <w:ind w:left="1440" w:right="720"/>
        <w:jc w:val="both"/>
        <w:rPr>
          <w:rFonts w:eastAsia="Times New Roman"/>
          <w:b/>
          <w:u w:val="double"/>
        </w:rPr>
      </w:pPr>
      <w:r>
        <w:rPr>
          <w:rFonts w:eastAsia="Times New Roman"/>
          <w:b/>
          <w:u w:val="double"/>
        </w:rPr>
        <w:t>Sec. 49-37</w:t>
      </w:r>
      <w:r w:rsidR="00556972" w:rsidRPr="00556972">
        <w:rPr>
          <w:rFonts w:eastAsia="Times New Roman"/>
          <w:b/>
          <w:u w:val="double"/>
        </w:rPr>
        <w:tab/>
        <w:t xml:space="preserve">Minimum backflow protection. </w:t>
      </w:r>
    </w:p>
    <w:p w14:paraId="68F4B192" w14:textId="77777777" w:rsidR="00556972" w:rsidRDefault="00556972" w:rsidP="00805B2C">
      <w:pPr>
        <w:ind w:left="1440" w:right="720"/>
        <w:jc w:val="both"/>
        <w:rPr>
          <w:rFonts w:eastAsia="Times New Roman"/>
          <w:u w:val="double"/>
        </w:rPr>
      </w:pPr>
    </w:p>
    <w:p w14:paraId="4C048224" w14:textId="4DFB8941" w:rsidR="00556972" w:rsidRDefault="001814A4" w:rsidP="0046640B">
      <w:pPr>
        <w:ind w:left="1440" w:right="720"/>
        <w:jc w:val="both"/>
        <w:rPr>
          <w:rFonts w:eastAsia="Times New Roman"/>
          <w:u w:val="double"/>
        </w:rPr>
      </w:pPr>
      <w:r>
        <w:rPr>
          <w:rFonts w:eastAsia="Times New Roman"/>
          <w:u w:val="double"/>
        </w:rPr>
        <w:t>The M</w:t>
      </w:r>
      <w:r w:rsidR="00556972" w:rsidRPr="00597E12">
        <w:rPr>
          <w:rFonts w:eastAsia="Times New Roman"/>
          <w:u w:val="double"/>
        </w:rPr>
        <w:t xml:space="preserve">anual shall identify categories of customers and shall establish the minimum backflow protection for each category of customer. </w:t>
      </w:r>
    </w:p>
    <w:p w14:paraId="64016E6D" w14:textId="77777777" w:rsidR="00556972" w:rsidRDefault="00556972" w:rsidP="00805B2C">
      <w:pPr>
        <w:ind w:left="1440" w:right="720"/>
        <w:jc w:val="both"/>
        <w:rPr>
          <w:rFonts w:eastAsia="Times New Roman"/>
          <w:u w:val="double"/>
        </w:rPr>
      </w:pPr>
    </w:p>
    <w:p w14:paraId="02C758C7" w14:textId="48B8CDD5" w:rsidR="00C76C40" w:rsidRPr="00110A79" w:rsidRDefault="00464F15" w:rsidP="00573B81">
      <w:pPr>
        <w:ind w:left="1440" w:right="720"/>
        <w:jc w:val="both"/>
        <w:rPr>
          <w:rFonts w:eastAsia="Times New Roman"/>
          <w:b/>
          <w:u w:val="double"/>
        </w:rPr>
      </w:pPr>
      <w:r w:rsidRPr="00110A79">
        <w:rPr>
          <w:rFonts w:eastAsia="Times New Roman"/>
          <w:b/>
          <w:u w:val="double"/>
        </w:rPr>
        <w:t>S</w:t>
      </w:r>
      <w:r w:rsidR="00C67373" w:rsidRPr="00110A79">
        <w:rPr>
          <w:rFonts w:eastAsia="Times New Roman"/>
          <w:b/>
          <w:u w:val="double"/>
        </w:rPr>
        <w:t>ec.</w:t>
      </w:r>
      <w:r w:rsidR="00BF5ED9">
        <w:rPr>
          <w:rFonts w:eastAsia="Times New Roman"/>
          <w:b/>
          <w:u w:val="double"/>
        </w:rPr>
        <w:t xml:space="preserve"> 49-38</w:t>
      </w:r>
      <w:r w:rsidR="006D218C" w:rsidRPr="00110A79">
        <w:rPr>
          <w:rFonts w:eastAsia="Times New Roman"/>
          <w:b/>
          <w:u w:val="double"/>
        </w:rPr>
        <w:tab/>
      </w:r>
      <w:r w:rsidR="009A6BCB">
        <w:rPr>
          <w:rFonts w:eastAsia="Times New Roman"/>
          <w:b/>
          <w:u w:val="double"/>
        </w:rPr>
        <w:t xml:space="preserve">Potable Water </w:t>
      </w:r>
      <w:r w:rsidR="00173141">
        <w:rPr>
          <w:rFonts w:eastAsia="Times New Roman"/>
          <w:b/>
          <w:u w:val="double"/>
        </w:rPr>
        <w:t>Backflow Prevention De</w:t>
      </w:r>
      <w:r w:rsidR="006C3FDA">
        <w:rPr>
          <w:rFonts w:eastAsia="Times New Roman"/>
          <w:b/>
          <w:u w:val="double"/>
        </w:rPr>
        <w:t>vic</w:t>
      </w:r>
      <w:r w:rsidR="00173141">
        <w:rPr>
          <w:rFonts w:eastAsia="Times New Roman"/>
          <w:b/>
          <w:u w:val="double"/>
        </w:rPr>
        <w:t>es</w:t>
      </w:r>
      <w:r w:rsidR="00765089">
        <w:rPr>
          <w:rFonts w:eastAsia="Times New Roman"/>
          <w:b/>
          <w:u w:val="double"/>
        </w:rPr>
        <w:t xml:space="preserve">; </w:t>
      </w:r>
      <w:r w:rsidR="00AE25D0">
        <w:rPr>
          <w:rFonts w:eastAsia="Times New Roman"/>
          <w:b/>
          <w:u w:val="double"/>
        </w:rPr>
        <w:t xml:space="preserve">Fire Line Devices; </w:t>
      </w:r>
      <w:r w:rsidR="002B2436">
        <w:rPr>
          <w:rFonts w:eastAsia="Times New Roman"/>
          <w:b/>
          <w:u w:val="double"/>
        </w:rPr>
        <w:t xml:space="preserve">Testing and Maintenance; </w:t>
      </w:r>
      <w:r w:rsidR="00765089">
        <w:rPr>
          <w:rFonts w:eastAsia="Times New Roman"/>
          <w:b/>
          <w:u w:val="double"/>
        </w:rPr>
        <w:t>Record Keeping</w:t>
      </w:r>
      <w:r w:rsidR="00DD5172" w:rsidRPr="00110A79">
        <w:rPr>
          <w:rFonts w:eastAsia="Times New Roman"/>
          <w:b/>
          <w:u w:val="double"/>
        </w:rPr>
        <w:t xml:space="preserve">. </w:t>
      </w:r>
    </w:p>
    <w:p w14:paraId="2864B2AB" w14:textId="77777777" w:rsidR="00401AC2" w:rsidRDefault="00401AC2" w:rsidP="00805B2C">
      <w:pPr>
        <w:ind w:left="1440" w:right="720"/>
        <w:jc w:val="both"/>
        <w:rPr>
          <w:rFonts w:eastAsia="Times New Roman"/>
          <w:u w:val="double"/>
        </w:rPr>
      </w:pPr>
    </w:p>
    <w:p w14:paraId="62396D11" w14:textId="5BDD98B0" w:rsidR="00F60328" w:rsidRDefault="009A6BCB" w:rsidP="00FA2D09">
      <w:pPr>
        <w:numPr>
          <w:ilvl w:val="0"/>
          <w:numId w:val="10"/>
        </w:numPr>
        <w:ind w:right="720"/>
        <w:jc w:val="both"/>
        <w:rPr>
          <w:rFonts w:eastAsia="Arial Unicode MS"/>
          <w:u w:val="double"/>
        </w:rPr>
      </w:pPr>
      <w:r>
        <w:rPr>
          <w:rFonts w:eastAsia="Times New Roman"/>
          <w:u w:val="double"/>
        </w:rPr>
        <w:t xml:space="preserve">Potable Water </w:t>
      </w:r>
      <w:r w:rsidR="006C3FDA">
        <w:rPr>
          <w:rFonts w:eastAsia="Times New Roman"/>
          <w:u w:val="double"/>
        </w:rPr>
        <w:t>Backflow Prevention Device</w:t>
      </w:r>
      <w:r w:rsidR="00765089">
        <w:rPr>
          <w:rFonts w:eastAsia="Times New Roman"/>
          <w:u w:val="double"/>
        </w:rPr>
        <w:t>s</w:t>
      </w:r>
      <w:r w:rsidR="00E47911">
        <w:rPr>
          <w:rFonts w:eastAsia="Times New Roman"/>
          <w:u w:val="double"/>
        </w:rPr>
        <w:t xml:space="preserve">. </w:t>
      </w:r>
      <w:r w:rsidR="00453909">
        <w:rPr>
          <w:rFonts w:eastAsia="Times New Roman"/>
          <w:u w:val="double"/>
        </w:rPr>
        <w:t>All connections to the public water system shall be protecte</w:t>
      </w:r>
      <w:r w:rsidR="00331F89">
        <w:rPr>
          <w:rFonts w:eastAsia="Times New Roman"/>
          <w:u w:val="double"/>
        </w:rPr>
        <w:t>d by a backflow prevention devic</w:t>
      </w:r>
      <w:r w:rsidR="00453909">
        <w:rPr>
          <w:rFonts w:eastAsia="Times New Roman"/>
          <w:u w:val="double"/>
        </w:rPr>
        <w:t xml:space="preserve">e </w:t>
      </w:r>
      <w:r w:rsidR="00E2772F">
        <w:rPr>
          <w:rFonts w:eastAsia="Times New Roman"/>
          <w:u w:val="double"/>
        </w:rPr>
        <w:t xml:space="preserve">acceptable to the Florida Department of Environmental Protection and of a size and design </w:t>
      </w:r>
      <w:r w:rsidR="00A900F8">
        <w:rPr>
          <w:rFonts w:eastAsia="Times New Roman"/>
          <w:u w:val="double"/>
        </w:rPr>
        <w:t xml:space="preserve">required by </w:t>
      </w:r>
      <w:r w:rsidR="001814A4">
        <w:rPr>
          <w:rFonts w:eastAsia="Times New Roman"/>
          <w:u w:val="double"/>
        </w:rPr>
        <w:t>the M</w:t>
      </w:r>
      <w:r w:rsidR="00DF4786">
        <w:rPr>
          <w:rFonts w:eastAsia="Times New Roman"/>
          <w:u w:val="double"/>
        </w:rPr>
        <w:t>anual</w:t>
      </w:r>
      <w:r w:rsidR="00E47911">
        <w:rPr>
          <w:rFonts w:eastAsia="Times New Roman"/>
          <w:u w:val="double"/>
        </w:rPr>
        <w:t xml:space="preserve">. </w:t>
      </w:r>
      <w:r w:rsidR="002B0E35" w:rsidRPr="002B0E35">
        <w:rPr>
          <w:rFonts w:eastAsia="Times New Roman"/>
          <w:u w:val="double"/>
        </w:rPr>
        <w:t xml:space="preserve">All residential </w:t>
      </w:r>
      <w:r w:rsidR="008E6DA5">
        <w:rPr>
          <w:rFonts w:eastAsia="Times New Roman"/>
          <w:u w:val="double"/>
        </w:rPr>
        <w:t xml:space="preserve">service </w:t>
      </w:r>
      <w:r w:rsidR="00684020">
        <w:rPr>
          <w:rFonts w:eastAsia="Times New Roman"/>
          <w:u w:val="double"/>
        </w:rPr>
        <w:t>connections</w:t>
      </w:r>
      <w:r w:rsidR="002B0E35" w:rsidRPr="002B0E35">
        <w:rPr>
          <w:rFonts w:eastAsia="Times New Roman"/>
          <w:u w:val="double"/>
        </w:rPr>
        <w:t xml:space="preserve"> </w:t>
      </w:r>
      <w:r w:rsidR="001341C1">
        <w:rPr>
          <w:rFonts w:eastAsia="Times New Roman"/>
          <w:u w:val="double"/>
        </w:rPr>
        <w:t xml:space="preserve">shall have </w:t>
      </w:r>
      <w:r w:rsidR="002B0E35" w:rsidRPr="002B0E35">
        <w:rPr>
          <w:rFonts w:eastAsia="Times New Roman"/>
          <w:u w:val="double"/>
        </w:rPr>
        <w:t xml:space="preserve">a double-check valve </w:t>
      </w:r>
      <w:r w:rsidR="0051573E">
        <w:rPr>
          <w:rFonts w:eastAsia="Times New Roman"/>
          <w:u w:val="double"/>
        </w:rPr>
        <w:t>assembly</w:t>
      </w:r>
      <w:r w:rsidR="0093282C">
        <w:rPr>
          <w:rFonts w:eastAsia="Times New Roman"/>
          <w:u w:val="double"/>
        </w:rPr>
        <w:t xml:space="preserve"> that shall be supplied and installed by the City at the customer</w:t>
      </w:r>
      <w:r w:rsidR="001814A4">
        <w:rPr>
          <w:rFonts w:eastAsia="Times New Roman"/>
          <w:u w:val="double"/>
        </w:rPr>
        <w:t>’</w:t>
      </w:r>
      <w:r w:rsidR="0093282C">
        <w:rPr>
          <w:rFonts w:eastAsia="Times New Roman"/>
          <w:u w:val="double"/>
        </w:rPr>
        <w:t>s expense</w:t>
      </w:r>
      <w:r w:rsidR="002B0E35" w:rsidRPr="002B0E35">
        <w:rPr>
          <w:rFonts w:eastAsia="Times New Roman"/>
          <w:u w:val="double"/>
        </w:rPr>
        <w:t xml:space="preserve">.  </w:t>
      </w:r>
      <w:r w:rsidR="009078B0" w:rsidRPr="009078B0">
        <w:rPr>
          <w:rFonts w:eastAsia="Times New Roman"/>
          <w:u w:val="double"/>
        </w:rPr>
        <w:t>All commercial non-residential connections two inches or small shall have a reduced pressure backflow preventer that shall be supplied and instal</w:t>
      </w:r>
      <w:r w:rsidR="001814A4">
        <w:rPr>
          <w:rFonts w:eastAsia="Times New Roman"/>
          <w:u w:val="double"/>
        </w:rPr>
        <w:t>led by the City at the customer’s</w:t>
      </w:r>
      <w:r w:rsidR="009078B0" w:rsidRPr="009078B0">
        <w:rPr>
          <w:rFonts w:eastAsia="Times New Roman"/>
          <w:u w:val="double"/>
        </w:rPr>
        <w:t xml:space="preserve"> expense.  </w:t>
      </w:r>
      <w:r w:rsidR="002B0E35" w:rsidRPr="002B0E35">
        <w:rPr>
          <w:rFonts w:eastAsia="Times New Roman"/>
          <w:u w:val="double"/>
        </w:rPr>
        <w:t xml:space="preserve">All commercial </w:t>
      </w:r>
      <w:r w:rsidR="003E34CB">
        <w:rPr>
          <w:rFonts w:eastAsia="Times New Roman"/>
          <w:u w:val="double"/>
        </w:rPr>
        <w:t xml:space="preserve">non-residential connections </w:t>
      </w:r>
      <w:r w:rsidR="00CF2255">
        <w:rPr>
          <w:rFonts w:eastAsia="Times New Roman"/>
          <w:u w:val="double"/>
        </w:rPr>
        <w:t xml:space="preserve">larger than </w:t>
      </w:r>
      <w:r w:rsidR="001D1BC7">
        <w:rPr>
          <w:rFonts w:eastAsia="Times New Roman"/>
          <w:u w:val="double"/>
        </w:rPr>
        <w:t xml:space="preserve">two inches shall have </w:t>
      </w:r>
      <w:r w:rsidR="002B0E35" w:rsidRPr="002B0E35">
        <w:rPr>
          <w:rFonts w:eastAsia="Times New Roman"/>
          <w:u w:val="double"/>
        </w:rPr>
        <w:t xml:space="preserve">a reduced pressure backflow </w:t>
      </w:r>
      <w:r w:rsidR="00EB0992">
        <w:rPr>
          <w:rFonts w:eastAsia="Times New Roman"/>
          <w:u w:val="double"/>
        </w:rPr>
        <w:t>prevent</w:t>
      </w:r>
      <w:r w:rsidR="004920DA">
        <w:rPr>
          <w:rFonts w:eastAsia="Times New Roman"/>
          <w:u w:val="double"/>
        </w:rPr>
        <w:t>er</w:t>
      </w:r>
      <w:r w:rsidR="00CF2255">
        <w:rPr>
          <w:rFonts w:eastAsia="Times New Roman"/>
          <w:u w:val="double"/>
        </w:rPr>
        <w:t xml:space="preserve"> </w:t>
      </w:r>
      <w:r w:rsidR="00FA2D09">
        <w:rPr>
          <w:rFonts w:eastAsia="Times New Roman"/>
          <w:u w:val="double"/>
        </w:rPr>
        <w:t xml:space="preserve">that shall be </w:t>
      </w:r>
      <w:r w:rsidR="009078B0">
        <w:rPr>
          <w:rFonts w:eastAsia="Times New Roman"/>
          <w:u w:val="double"/>
        </w:rPr>
        <w:t xml:space="preserve">installed at the </w:t>
      </w:r>
      <w:r w:rsidR="001814A4">
        <w:rPr>
          <w:rFonts w:eastAsia="Times New Roman"/>
          <w:u w:val="double"/>
        </w:rPr>
        <w:t>customer’s</w:t>
      </w:r>
      <w:r w:rsidR="009078B0">
        <w:rPr>
          <w:rFonts w:eastAsia="Times New Roman"/>
          <w:u w:val="double"/>
        </w:rPr>
        <w:t xml:space="preserve"> expense by a licensed contractor, inspected by the City, and certified by a licensed and certified backflow prevention technician or a certified City backflow prevention technician. </w:t>
      </w:r>
      <w:r w:rsidR="000C2947">
        <w:rPr>
          <w:rStyle w:val="CommentReference"/>
          <w:rFonts w:asciiTheme="minorHAnsi" w:hAnsiTheme="minorHAnsi" w:cstheme="minorBidi"/>
        </w:rPr>
        <w:t xml:space="preserve"> </w:t>
      </w:r>
      <w:r w:rsidR="00FA2D09" w:rsidRPr="00F60328">
        <w:rPr>
          <w:rFonts w:eastAsia="Arial Unicode MS"/>
          <w:u w:val="double"/>
        </w:rPr>
        <w:t xml:space="preserve"> </w:t>
      </w:r>
    </w:p>
    <w:p w14:paraId="06738FC0" w14:textId="77777777" w:rsidR="00FA2D09" w:rsidRPr="00F60328" w:rsidRDefault="00FA2D09" w:rsidP="00FA2D09">
      <w:pPr>
        <w:ind w:left="1800" w:right="720"/>
        <w:jc w:val="both"/>
        <w:rPr>
          <w:rFonts w:eastAsia="Arial Unicode MS"/>
          <w:u w:val="double"/>
        </w:rPr>
      </w:pPr>
    </w:p>
    <w:p w14:paraId="3A9E725A" w14:textId="604D1A2D" w:rsidR="004E7860" w:rsidRDefault="00AE25D0" w:rsidP="002B2436">
      <w:pPr>
        <w:numPr>
          <w:ilvl w:val="0"/>
          <w:numId w:val="10"/>
        </w:numPr>
        <w:ind w:right="720"/>
        <w:jc w:val="both"/>
        <w:rPr>
          <w:rFonts w:eastAsia="Times New Roman"/>
          <w:u w:val="double"/>
        </w:rPr>
      </w:pPr>
      <w:r>
        <w:rPr>
          <w:rFonts w:eastAsia="Arial Unicode MS"/>
          <w:u w:val="double"/>
        </w:rPr>
        <w:t>Fire Line D</w:t>
      </w:r>
      <w:r w:rsidR="00BC7916" w:rsidRPr="001009FE">
        <w:rPr>
          <w:rFonts w:eastAsia="Arial Unicode MS"/>
          <w:u w:val="double"/>
        </w:rPr>
        <w:t>evices</w:t>
      </w:r>
      <w:r w:rsidR="001009FE">
        <w:rPr>
          <w:rFonts w:eastAsia="Times New Roman"/>
          <w:u w:val="double"/>
        </w:rPr>
        <w:t xml:space="preserve">. </w:t>
      </w:r>
      <w:r w:rsidR="00A3080A">
        <w:rPr>
          <w:rFonts w:eastAsia="Times New Roman"/>
          <w:u w:val="double"/>
        </w:rPr>
        <w:t xml:space="preserve"> </w:t>
      </w:r>
      <w:r w:rsidR="0072521F" w:rsidRPr="0072521F">
        <w:rPr>
          <w:rFonts w:eastAsia="Times New Roman"/>
          <w:u w:val="double"/>
        </w:rPr>
        <w:t xml:space="preserve">All connections for fire </w:t>
      </w:r>
      <w:r w:rsidR="00D46E8F">
        <w:rPr>
          <w:rFonts w:eastAsia="Times New Roman"/>
          <w:u w:val="double"/>
        </w:rPr>
        <w:t xml:space="preserve">lines connected to the </w:t>
      </w:r>
      <w:r w:rsidR="0072521F" w:rsidRPr="00D46E8F">
        <w:rPr>
          <w:rFonts w:eastAsia="Times New Roman"/>
          <w:u w:val="double"/>
        </w:rPr>
        <w:t>public water system shall be protected with an a</w:t>
      </w:r>
      <w:r w:rsidR="007F6A39">
        <w:rPr>
          <w:rFonts w:eastAsia="Times New Roman"/>
          <w:u w:val="double"/>
        </w:rPr>
        <w:t xml:space="preserve">pproved </w:t>
      </w:r>
      <w:r w:rsidR="001C7AF6">
        <w:rPr>
          <w:rFonts w:eastAsia="Times New Roman"/>
          <w:u w:val="double"/>
        </w:rPr>
        <w:t>double check valve assembly</w:t>
      </w:r>
      <w:r w:rsidR="0072521F" w:rsidRPr="00D46E8F">
        <w:rPr>
          <w:rFonts w:eastAsia="Times New Roman"/>
          <w:u w:val="double"/>
        </w:rPr>
        <w:t xml:space="preserve"> </w:t>
      </w:r>
      <w:r w:rsidR="00A900F8">
        <w:rPr>
          <w:rFonts w:eastAsia="Times New Roman"/>
          <w:u w:val="double"/>
        </w:rPr>
        <w:t>or as otherwise required by</w:t>
      </w:r>
      <w:r w:rsidR="00D46E8F">
        <w:rPr>
          <w:rFonts w:eastAsia="Times New Roman"/>
          <w:u w:val="double"/>
        </w:rPr>
        <w:t xml:space="preserve"> the</w:t>
      </w:r>
      <w:r w:rsidR="001814A4">
        <w:rPr>
          <w:rFonts w:eastAsia="Times New Roman"/>
          <w:u w:val="double"/>
        </w:rPr>
        <w:t xml:space="preserve"> M</w:t>
      </w:r>
      <w:r w:rsidR="0072521F" w:rsidRPr="00D46E8F">
        <w:rPr>
          <w:rFonts w:eastAsia="Times New Roman"/>
          <w:u w:val="double"/>
        </w:rPr>
        <w:t xml:space="preserve">anual. </w:t>
      </w:r>
      <w:r w:rsidR="00D46E8F">
        <w:rPr>
          <w:rFonts w:eastAsia="Times New Roman"/>
          <w:u w:val="double"/>
        </w:rPr>
        <w:t xml:space="preserve">  </w:t>
      </w:r>
      <w:r w:rsidR="00B62EF0">
        <w:rPr>
          <w:rFonts w:eastAsia="Times New Roman"/>
          <w:u w:val="double"/>
        </w:rPr>
        <w:t>All fire line backflow prevention devices shall be installed at the customer</w:t>
      </w:r>
      <w:r w:rsidR="001814A4">
        <w:rPr>
          <w:rFonts w:eastAsia="Times New Roman"/>
          <w:u w:val="double"/>
        </w:rPr>
        <w:t>’s</w:t>
      </w:r>
      <w:r w:rsidR="00BC04CE" w:rsidRPr="00BC04CE">
        <w:rPr>
          <w:rFonts w:eastAsia="Times New Roman"/>
          <w:u w:val="double"/>
        </w:rPr>
        <w:t xml:space="preserve"> expense by a licensed </w:t>
      </w:r>
      <w:r w:rsidR="0040599F" w:rsidRPr="00BA0787">
        <w:rPr>
          <w:rFonts w:eastAsia="Times New Roman"/>
          <w:u w:val="double"/>
        </w:rPr>
        <w:t xml:space="preserve">fire prevention </w:t>
      </w:r>
      <w:r w:rsidR="00BC04CE" w:rsidRPr="00BC04CE">
        <w:rPr>
          <w:rFonts w:eastAsia="Times New Roman"/>
          <w:u w:val="double"/>
        </w:rPr>
        <w:t xml:space="preserve">contractor, inspected by the City, and certified by a licensed and certified backflow prevention technician.  </w:t>
      </w:r>
      <w:r w:rsidR="00AC7375" w:rsidRPr="00D46E8F">
        <w:rPr>
          <w:rFonts w:eastAsia="Arial Unicode MS"/>
          <w:u w:val="double"/>
        </w:rPr>
        <w:t xml:space="preserve"> </w:t>
      </w:r>
      <w:r w:rsidR="00F5116D" w:rsidRPr="00D46E8F">
        <w:rPr>
          <w:rFonts w:eastAsia="Arial Unicode MS"/>
          <w:u w:val="double"/>
        </w:rPr>
        <w:t xml:space="preserve">Backflow prevention devices on fire lines must be UL listed for fire protection systems. </w:t>
      </w:r>
      <w:r w:rsidR="00FA7854">
        <w:rPr>
          <w:rFonts w:eastAsia="Arial Unicode MS"/>
          <w:u w:val="double"/>
        </w:rPr>
        <w:t xml:space="preserve">  </w:t>
      </w:r>
      <w:r w:rsidR="00AC2FC4" w:rsidRPr="00D46E8F">
        <w:rPr>
          <w:rFonts w:eastAsia="Arial Unicode MS"/>
          <w:u w:val="double"/>
        </w:rPr>
        <w:t xml:space="preserve">It shall be the responsibility of the customer to install all fire line backflow prevention devices </w:t>
      </w:r>
      <w:r w:rsidR="003A6E51" w:rsidRPr="00D46E8F">
        <w:rPr>
          <w:rFonts w:eastAsia="Arial Unicode MS"/>
          <w:u w:val="double"/>
        </w:rPr>
        <w:t xml:space="preserve">in accordance with the installation </w:t>
      </w:r>
      <w:r w:rsidR="001814A4">
        <w:rPr>
          <w:rFonts w:eastAsia="Arial Unicode MS"/>
          <w:u w:val="double"/>
        </w:rPr>
        <w:t>criteria specified in the M</w:t>
      </w:r>
      <w:r w:rsidR="00AC2FC4" w:rsidRPr="00D46E8F">
        <w:rPr>
          <w:rFonts w:eastAsia="Arial Unicode MS"/>
          <w:u w:val="double"/>
        </w:rPr>
        <w:t xml:space="preserve">anual. </w:t>
      </w:r>
    </w:p>
    <w:p w14:paraId="6B0627E0" w14:textId="77777777" w:rsidR="0093282C" w:rsidRDefault="0093282C" w:rsidP="0093282C">
      <w:pPr>
        <w:ind w:right="720"/>
        <w:jc w:val="both"/>
        <w:rPr>
          <w:rFonts w:eastAsia="Times New Roman"/>
          <w:u w:val="double"/>
        </w:rPr>
      </w:pPr>
    </w:p>
    <w:p w14:paraId="6FC13DEE" w14:textId="5B7DFCC6" w:rsidR="002B2436" w:rsidRPr="00D46E8F" w:rsidRDefault="002B2436" w:rsidP="002B2436">
      <w:pPr>
        <w:numPr>
          <w:ilvl w:val="0"/>
          <w:numId w:val="10"/>
        </w:numPr>
        <w:ind w:right="720"/>
        <w:jc w:val="both"/>
        <w:rPr>
          <w:rFonts w:eastAsia="Times New Roman"/>
          <w:u w:val="double"/>
        </w:rPr>
      </w:pPr>
      <w:r>
        <w:rPr>
          <w:rFonts w:eastAsia="Times New Roman"/>
          <w:u w:val="double"/>
        </w:rPr>
        <w:t xml:space="preserve">Testing and Maintenance.  </w:t>
      </w:r>
      <w:r w:rsidR="0093282C">
        <w:rPr>
          <w:rFonts w:eastAsia="Times New Roman"/>
          <w:u w:val="double"/>
        </w:rPr>
        <w:t xml:space="preserve">All </w:t>
      </w:r>
      <w:r w:rsidR="006209F3">
        <w:rPr>
          <w:rFonts w:eastAsia="Times New Roman"/>
          <w:u w:val="double"/>
        </w:rPr>
        <w:t xml:space="preserve">potable water </w:t>
      </w:r>
      <w:r w:rsidR="0093282C" w:rsidRPr="00765089">
        <w:rPr>
          <w:rFonts w:eastAsia="Times New Roman"/>
          <w:u w:val="double"/>
        </w:rPr>
        <w:t xml:space="preserve">backflow </w:t>
      </w:r>
      <w:r w:rsidR="0093282C">
        <w:rPr>
          <w:rFonts w:eastAsia="Times New Roman"/>
          <w:u w:val="double"/>
        </w:rPr>
        <w:t xml:space="preserve">prevention devices </w:t>
      </w:r>
      <w:r w:rsidR="0093282C" w:rsidRPr="00765089">
        <w:rPr>
          <w:rFonts w:eastAsia="Times New Roman"/>
          <w:u w:val="double"/>
        </w:rPr>
        <w:t xml:space="preserve">shall be tested, inspected and maintained by the City in accordance with the </w:t>
      </w:r>
      <w:r w:rsidR="001814A4">
        <w:rPr>
          <w:rFonts w:eastAsia="Times New Roman"/>
          <w:u w:val="double"/>
        </w:rPr>
        <w:t>M</w:t>
      </w:r>
      <w:r w:rsidR="0093282C" w:rsidRPr="00765089">
        <w:rPr>
          <w:rFonts w:eastAsia="Times New Roman"/>
          <w:u w:val="double"/>
        </w:rPr>
        <w:t xml:space="preserve">anual and Rule 62-555.360, Florida Administrative Code.  </w:t>
      </w:r>
      <w:r w:rsidRPr="00D46E8F">
        <w:rPr>
          <w:rFonts w:eastAsia="Times New Roman"/>
          <w:u w:val="double"/>
        </w:rPr>
        <w:t xml:space="preserve">All fire line </w:t>
      </w:r>
      <w:r w:rsidR="00080192">
        <w:rPr>
          <w:rFonts w:eastAsia="Times New Roman"/>
          <w:u w:val="double"/>
        </w:rPr>
        <w:t>backflow prevention devices shall</w:t>
      </w:r>
      <w:r w:rsidRPr="00D46E8F">
        <w:rPr>
          <w:rFonts w:eastAsia="Times New Roman"/>
          <w:u w:val="double"/>
        </w:rPr>
        <w:t xml:space="preserve"> be tested, inspected and maintained, with a copy of the test supplied to the City, by a State of Florida licensed fire protection contractor in accordance with the National Fire Protection standard</w:t>
      </w:r>
      <w:r w:rsidR="001814A4">
        <w:rPr>
          <w:rFonts w:eastAsia="Times New Roman"/>
          <w:u w:val="double"/>
        </w:rPr>
        <w:t>s</w:t>
      </w:r>
      <w:r w:rsidRPr="00D46E8F">
        <w:rPr>
          <w:rFonts w:eastAsia="Times New Roman"/>
          <w:u w:val="double"/>
        </w:rPr>
        <w:t xml:space="preserve"> 24 and 25, as adopted by the Florida Fire Protection Code</w:t>
      </w:r>
      <w:r w:rsidR="00F94C7D">
        <w:rPr>
          <w:rFonts w:eastAsia="Times New Roman"/>
          <w:u w:val="double"/>
        </w:rPr>
        <w:t xml:space="preserve">, </w:t>
      </w:r>
      <w:r w:rsidR="001814A4">
        <w:rPr>
          <w:rFonts w:eastAsia="Times New Roman"/>
          <w:u w:val="double"/>
        </w:rPr>
        <w:t xml:space="preserve">all </w:t>
      </w:r>
      <w:r w:rsidR="00F94C7D">
        <w:rPr>
          <w:rFonts w:eastAsia="Times New Roman"/>
          <w:u w:val="double"/>
        </w:rPr>
        <w:t>at the customer</w:t>
      </w:r>
      <w:r w:rsidR="001814A4">
        <w:rPr>
          <w:rFonts w:eastAsia="Times New Roman"/>
          <w:u w:val="double"/>
        </w:rPr>
        <w:t>’</w:t>
      </w:r>
      <w:r w:rsidR="00F94C7D">
        <w:rPr>
          <w:rFonts w:eastAsia="Times New Roman"/>
          <w:u w:val="double"/>
        </w:rPr>
        <w:t>s expense</w:t>
      </w:r>
      <w:r w:rsidRPr="00D46E8F">
        <w:rPr>
          <w:rFonts w:eastAsia="Times New Roman"/>
          <w:u w:val="double"/>
        </w:rPr>
        <w:t>.</w:t>
      </w:r>
    </w:p>
    <w:p w14:paraId="5DECB28F" w14:textId="77777777" w:rsidR="002B2436" w:rsidRDefault="002B2436" w:rsidP="002B2436">
      <w:pPr>
        <w:ind w:right="720"/>
        <w:jc w:val="both"/>
        <w:rPr>
          <w:rFonts w:eastAsia="Times New Roman"/>
          <w:u w:val="double"/>
        </w:rPr>
      </w:pPr>
    </w:p>
    <w:p w14:paraId="4E516E27" w14:textId="296AE08C" w:rsidR="001009FE" w:rsidRPr="0011521B" w:rsidRDefault="001009FE" w:rsidP="004B7A32">
      <w:pPr>
        <w:numPr>
          <w:ilvl w:val="0"/>
          <w:numId w:val="10"/>
        </w:numPr>
        <w:ind w:right="720"/>
        <w:jc w:val="both"/>
        <w:rPr>
          <w:rFonts w:eastAsia="Times New Roman"/>
          <w:u w:val="double"/>
        </w:rPr>
      </w:pPr>
      <w:r>
        <w:rPr>
          <w:rFonts w:eastAsia="Times New Roman"/>
          <w:u w:val="double"/>
        </w:rPr>
        <w:t xml:space="preserve">Recordkeeping.  </w:t>
      </w:r>
      <w:r w:rsidR="0018182D">
        <w:rPr>
          <w:rFonts w:eastAsia="Times New Roman"/>
          <w:u w:val="double"/>
        </w:rPr>
        <w:t>The Utility Department shall retain all records of te</w:t>
      </w:r>
      <w:r w:rsidR="00EE7A3B">
        <w:rPr>
          <w:rFonts w:eastAsia="Times New Roman"/>
          <w:u w:val="double"/>
        </w:rPr>
        <w:t>s</w:t>
      </w:r>
      <w:r w:rsidR="0018182D">
        <w:rPr>
          <w:rFonts w:eastAsia="Times New Roman"/>
          <w:u w:val="double"/>
        </w:rPr>
        <w:t xml:space="preserve">ts, inspections, surveys and repairs as required by Chapter 119, Florida </w:t>
      </w:r>
      <w:r w:rsidR="0018182D">
        <w:rPr>
          <w:rFonts w:eastAsia="Times New Roman"/>
          <w:u w:val="double"/>
        </w:rPr>
        <w:lastRenderedPageBreak/>
        <w:t xml:space="preserve">Statutes, and Chapter 62-550, Florida Administrative Code.  </w:t>
      </w:r>
      <w:r w:rsidRPr="0011521B">
        <w:rPr>
          <w:rFonts w:eastAsia="Times New Roman"/>
          <w:u w:val="double"/>
        </w:rPr>
        <w:t>All backflow preventers will be inventoried with the testing and repairs archived in the City Cross-Connection Control data base.</w:t>
      </w:r>
      <w:r w:rsidR="002158B6">
        <w:rPr>
          <w:rFonts w:eastAsia="Times New Roman"/>
          <w:u w:val="double"/>
        </w:rPr>
        <w:t xml:space="preserve">  </w:t>
      </w:r>
      <w:r w:rsidR="00F220B2">
        <w:rPr>
          <w:rFonts w:eastAsia="Times New Roman"/>
          <w:u w:val="double"/>
        </w:rPr>
        <w:t>As applicable, r</w:t>
      </w:r>
      <w:r w:rsidR="002158B6">
        <w:rPr>
          <w:rFonts w:eastAsia="Times New Roman"/>
          <w:u w:val="double"/>
        </w:rPr>
        <w:t xml:space="preserve">ecords of the installation, inspection, testing, repair and replacement of required backflow preventers shall be provided to </w:t>
      </w:r>
      <w:r w:rsidR="00941CFB">
        <w:rPr>
          <w:rFonts w:eastAsia="Times New Roman"/>
          <w:u w:val="double"/>
        </w:rPr>
        <w:t>the Utility Department by the customer</w:t>
      </w:r>
      <w:r w:rsidR="002158B6">
        <w:rPr>
          <w:rFonts w:eastAsia="Times New Roman"/>
          <w:u w:val="double"/>
        </w:rPr>
        <w:t xml:space="preserve"> in accordance with the </w:t>
      </w:r>
      <w:r w:rsidR="001814A4">
        <w:rPr>
          <w:rFonts w:eastAsia="Times New Roman"/>
          <w:u w:val="double"/>
        </w:rPr>
        <w:t>M</w:t>
      </w:r>
      <w:r w:rsidR="002158B6">
        <w:rPr>
          <w:rFonts w:eastAsia="Times New Roman"/>
          <w:u w:val="double"/>
        </w:rPr>
        <w:t xml:space="preserve">anual.  </w:t>
      </w:r>
    </w:p>
    <w:p w14:paraId="7F17603B" w14:textId="77777777" w:rsidR="00F5116D" w:rsidRPr="00805B2C" w:rsidRDefault="00F5116D" w:rsidP="00805B2C">
      <w:pPr>
        <w:ind w:right="720"/>
        <w:jc w:val="both"/>
        <w:rPr>
          <w:rFonts w:eastAsia="Times New Roman"/>
          <w:color w:val="FF0000"/>
          <w:u w:val="double"/>
        </w:rPr>
      </w:pPr>
    </w:p>
    <w:p w14:paraId="3E02630C" w14:textId="6FA608C3" w:rsidR="000D251F" w:rsidRPr="00110A79" w:rsidRDefault="00A4501D" w:rsidP="000D251F">
      <w:pPr>
        <w:ind w:left="1440" w:right="720"/>
        <w:jc w:val="both"/>
        <w:rPr>
          <w:rFonts w:eastAsia="Arial Unicode MS"/>
          <w:b/>
          <w:u w:val="double"/>
        </w:rPr>
      </w:pPr>
      <w:r w:rsidRPr="00110A79">
        <w:rPr>
          <w:rFonts w:eastAsia="Times New Roman"/>
          <w:b/>
          <w:u w:val="double"/>
        </w:rPr>
        <w:t>S</w:t>
      </w:r>
      <w:r w:rsidR="00BF5ED9">
        <w:rPr>
          <w:rFonts w:eastAsia="Times New Roman"/>
          <w:b/>
          <w:u w:val="double"/>
        </w:rPr>
        <w:t>ec. 49-39</w:t>
      </w:r>
      <w:r w:rsidRPr="00110A79">
        <w:rPr>
          <w:rFonts w:eastAsia="Times New Roman"/>
          <w:b/>
          <w:u w:val="double"/>
        </w:rPr>
        <w:t xml:space="preserve"> </w:t>
      </w:r>
      <w:r w:rsidRPr="00110A79">
        <w:rPr>
          <w:rFonts w:eastAsia="Times New Roman"/>
          <w:b/>
          <w:u w:val="double"/>
        </w:rPr>
        <w:tab/>
        <w:t xml:space="preserve">New Facilities. </w:t>
      </w:r>
    </w:p>
    <w:p w14:paraId="6942AEDB" w14:textId="77777777" w:rsidR="000D251F" w:rsidRDefault="000D251F" w:rsidP="000D251F">
      <w:pPr>
        <w:ind w:left="1440" w:right="720"/>
        <w:jc w:val="both"/>
        <w:rPr>
          <w:rFonts w:eastAsia="Arial Unicode MS"/>
          <w:u w:val="double"/>
        </w:rPr>
      </w:pPr>
    </w:p>
    <w:p w14:paraId="54D8D520" w14:textId="657F4B21" w:rsidR="00A4501D" w:rsidRPr="000D251F" w:rsidRDefault="00A4501D" w:rsidP="000D251F">
      <w:pPr>
        <w:ind w:left="1440" w:right="720"/>
        <w:jc w:val="both"/>
        <w:rPr>
          <w:rFonts w:eastAsia="Times New Roman"/>
          <w:u w:val="double"/>
        </w:rPr>
      </w:pPr>
      <w:r w:rsidRPr="00B767CC">
        <w:rPr>
          <w:rFonts w:eastAsia="Arial Unicode MS"/>
          <w:u w:val="double"/>
        </w:rPr>
        <w:t xml:space="preserve">All new construction for which a building permit is issued shall have installed on all potable and fire prevention system lines a backflow prevention device </w:t>
      </w:r>
      <w:r w:rsidR="003B6EF2" w:rsidRPr="00B767CC">
        <w:rPr>
          <w:rFonts w:eastAsia="Arial Unicode MS"/>
          <w:u w:val="double"/>
        </w:rPr>
        <w:t>as required by th</w:t>
      </w:r>
      <w:r w:rsidR="00CA4608">
        <w:rPr>
          <w:rFonts w:eastAsia="Arial Unicode MS"/>
          <w:u w:val="double"/>
        </w:rPr>
        <w:t xml:space="preserve">is article. </w:t>
      </w:r>
      <w:r w:rsidRPr="00B767CC">
        <w:rPr>
          <w:rFonts w:eastAsia="Arial Unicode MS"/>
          <w:u w:val="double"/>
        </w:rPr>
        <w:t>The lo</w:t>
      </w:r>
      <w:r w:rsidR="00C20932" w:rsidRPr="00B767CC">
        <w:rPr>
          <w:rFonts w:eastAsia="Arial Unicode MS"/>
          <w:u w:val="double"/>
        </w:rPr>
        <w:t>cation of the backflow prevention device</w:t>
      </w:r>
      <w:r w:rsidRPr="00B767CC">
        <w:rPr>
          <w:rFonts w:eastAsia="Arial Unicode MS"/>
          <w:u w:val="double"/>
        </w:rPr>
        <w:t xml:space="preserve"> will be at the property line</w:t>
      </w:r>
      <w:r w:rsidR="000D251F" w:rsidRPr="00B767CC">
        <w:rPr>
          <w:rFonts w:eastAsia="Arial Unicode MS"/>
          <w:u w:val="double"/>
        </w:rPr>
        <w:t xml:space="preserve"> </w:t>
      </w:r>
      <w:r w:rsidRPr="00B767CC">
        <w:rPr>
          <w:rFonts w:eastAsia="Arial Unicode MS"/>
          <w:u w:val="double"/>
        </w:rPr>
        <w:t>or a</w:t>
      </w:r>
      <w:r w:rsidR="00636119" w:rsidRPr="00B767CC">
        <w:rPr>
          <w:rFonts w:eastAsia="Arial Unicode MS"/>
          <w:u w:val="double"/>
        </w:rPr>
        <w:t>n alternative</w:t>
      </w:r>
      <w:r w:rsidRPr="00B767CC">
        <w:rPr>
          <w:rFonts w:eastAsia="Arial Unicode MS"/>
          <w:u w:val="double"/>
        </w:rPr>
        <w:t xml:space="preserve"> location </w:t>
      </w:r>
      <w:r w:rsidR="002E2F60" w:rsidRPr="00B767CC">
        <w:rPr>
          <w:rFonts w:eastAsia="Arial Unicode MS"/>
          <w:u w:val="double"/>
        </w:rPr>
        <w:t xml:space="preserve">mutually agreed </w:t>
      </w:r>
      <w:r w:rsidR="00F67D39" w:rsidRPr="00B767CC">
        <w:rPr>
          <w:rFonts w:eastAsia="Arial Unicode MS"/>
          <w:u w:val="double"/>
        </w:rPr>
        <w:t xml:space="preserve">by the customer and the City.  </w:t>
      </w:r>
      <w:r w:rsidRPr="00B767CC">
        <w:rPr>
          <w:rFonts w:eastAsia="Arial Unicode MS"/>
          <w:u w:val="double"/>
        </w:rPr>
        <w:t xml:space="preserve"> </w:t>
      </w:r>
    </w:p>
    <w:p w14:paraId="61E3379A" w14:textId="77777777" w:rsidR="005815C8" w:rsidRDefault="005815C8" w:rsidP="0039076C">
      <w:pPr>
        <w:ind w:right="720"/>
        <w:jc w:val="both"/>
        <w:rPr>
          <w:rFonts w:eastAsiaTheme="minorEastAsia"/>
          <w:color w:val="FF0000"/>
        </w:rPr>
      </w:pPr>
    </w:p>
    <w:p w14:paraId="3ED3AC3F" w14:textId="14DEB847" w:rsidR="00AE3F55" w:rsidRPr="00110A79" w:rsidRDefault="00F5116D" w:rsidP="00A4501D">
      <w:pPr>
        <w:ind w:left="1080" w:right="720" w:firstLine="360"/>
        <w:jc w:val="both"/>
        <w:rPr>
          <w:rFonts w:eastAsia="Times New Roman"/>
          <w:b/>
          <w:u w:val="double"/>
        </w:rPr>
      </w:pPr>
      <w:r w:rsidRPr="00805B2C">
        <w:rPr>
          <w:rFonts w:eastAsiaTheme="minorEastAsia"/>
          <w:color w:val="FF0000"/>
          <w:u w:val="double"/>
        </w:rPr>
        <w:t xml:space="preserve"> </w:t>
      </w:r>
      <w:r w:rsidR="00464F15" w:rsidRPr="00110A79">
        <w:rPr>
          <w:rFonts w:eastAsia="Times New Roman"/>
          <w:b/>
          <w:u w:val="double"/>
        </w:rPr>
        <w:t>S</w:t>
      </w:r>
      <w:r w:rsidR="00C67373" w:rsidRPr="00110A79">
        <w:rPr>
          <w:rFonts w:eastAsia="Times New Roman"/>
          <w:b/>
          <w:u w:val="double"/>
        </w:rPr>
        <w:t>ec.</w:t>
      </w:r>
      <w:r w:rsidR="00BF5ED9">
        <w:rPr>
          <w:rFonts w:eastAsia="Times New Roman"/>
          <w:b/>
          <w:u w:val="double"/>
        </w:rPr>
        <w:t xml:space="preserve"> 49-40</w:t>
      </w:r>
      <w:r w:rsidR="00464F15" w:rsidRPr="00110A79">
        <w:rPr>
          <w:rFonts w:eastAsia="Times New Roman"/>
          <w:b/>
          <w:u w:val="double"/>
        </w:rPr>
        <w:t xml:space="preserve"> </w:t>
      </w:r>
      <w:r w:rsidR="007C58AF" w:rsidRPr="00110A79">
        <w:rPr>
          <w:rFonts w:eastAsia="Times New Roman"/>
          <w:b/>
          <w:u w:val="double"/>
        </w:rPr>
        <w:tab/>
        <w:t>Conflict Resolution</w:t>
      </w:r>
      <w:r w:rsidR="00DD5172" w:rsidRPr="00110A79">
        <w:rPr>
          <w:rFonts w:eastAsia="Times New Roman"/>
          <w:b/>
          <w:u w:val="double"/>
        </w:rPr>
        <w:t xml:space="preserve">. </w:t>
      </w:r>
    </w:p>
    <w:p w14:paraId="5983CD9E" w14:textId="77777777" w:rsidR="00FB3413" w:rsidRPr="00805B2C" w:rsidRDefault="00FB3413" w:rsidP="00FB3413">
      <w:pPr>
        <w:ind w:right="720"/>
        <w:jc w:val="both"/>
        <w:rPr>
          <w:rFonts w:eastAsia="Times New Roman"/>
          <w:u w:val="double"/>
        </w:rPr>
      </w:pPr>
    </w:p>
    <w:p w14:paraId="655BCA60" w14:textId="227623A2" w:rsidR="0032587B" w:rsidRPr="0032587B" w:rsidRDefault="0032587B" w:rsidP="0032587B">
      <w:pPr>
        <w:ind w:left="1440" w:right="720"/>
        <w:jc w:val="both"/>
        <w:rPr>
          <w:rFonts w:eastAsia="Times New Roman"/>
          <w:u w:val="double"/>
        </w:rPr>
      </w:pPr>
      <w:r w:rsidRPr="0032587B">
        <w:rPr>
          <w:rFonts w:eastAsia="Times New Roman"/>
          <w:u w:val="double"/>
        </w:rPr>
        <w:t>If any conflict should exist between</w:t>
      </w:r>
      <w:r w:rsidR="005A1B7E">
        <w:rPr>
          <w:rFonts w:eastAsia="Times New Roman"/>
          <w:u w:val="double"/>
        </w:rPr>
        <w:t xml:space="preserve"> a provision of the </w:t>
      </w:r>
      <w:r w:rsidR="001814A4">
        <w:rPr>
          <w:rFonts w:eastAsia="Times New Roman"/>
          <w:u w:val="double"/>
        </w:rPr>
        <w:t>M</w:t>
      </w:r>
      <w:r w:rsidR="00473F3E">
        <w:rPr>
          <w:rFonts w:eastAsia="Times New Roman"/>
          <w:u w:val="double"/>
        </w:rPr>
        <w:t xml:space="preserve">anual </w:t>
      </w:r>
      <w:r w:rsidRPr="0032587B">
        <w:rPr>
          <w:rFonts w:eastAsia="Times New Roman"/>
          <w:u w:val="double"/>
        </w:rPr>
        <w:t xml:space="preserve">and the provisions of this </w:t>
      </w:r>
      <w:r w:rsidR="005A1B7E">
        <w:rPr>
          <w:rFonts w:eastAsia="Times New Roman"/>
          <w:u w:val="double"/>
        </w:rPr>
        <w:t xml:space="preserve">article, </w:t>
      </w:r>
      <w:r w:rsidRPr="0032587B">
        <w:rPr>
          <w:rFonts w:eastAsia="Times New Roman"/>
          <w:u w:val="double"/>
        </w:rPr>
        <w:t xml:space="preserve">the </w:t>
      </w:r>
      <w:r w:rsidR="005A1B7E">
        <w:rPr>
          <w:rFonts w:eastAsia="Times New Roman"/>
          <w:u w:val="double"/>
        </w:rPr>
        <w:t xml:space="preserve">City Plumbing Code, </w:t>
      </w:r>
      <w:r w:rsidRPr="0032587B">
        <w:rPr>
          <w:rFonts w:eastAsia="Times New Roman"/>
          <w:u w:val="double"/>
        </w:rPr>
        <w:t>the State Buildi</w:t>
      </w:r>
      <w:r w:rsidR="005A1B7E">
        <w:rPr>
          <w:rFonts w:eastAsia="Times New Roman"/>
          <w:u w:val="double"/>
        </w:rPr>
        <w:t>ng Codes as adopted by the Cit</w:t>
      </w:r>
      <w:r w:rsidRPr="0032587B">
        <w:rPr>
          <w:rFonts w:eastAsia="Times New Roman"/>
          <w:u w:val="double"/>
        </w:rPr>
        <w:t xml:space="preserve">y, the Florida Safe Drinking Water Act (F.S. §§ 403.850 et seq.), or any other State, County or Federal statute, ordinance, rule or regulation applicable to the </w:t>
      </w:r>
      <w:r w:rsidR="00AE670D">
        <w:rPr>
          <w:rFonts w:eastAsia="Times New Roman"/>
          <w:u w:val="double"/>
        </w:rPr>
        <w:t xml:space="preserve">City utility </w:t>
      </w:r>
      <w:r w:rsidRPr="0032587B">
        <w:rPr>
          <w:rFonts w:eastAsia="Times New Roman"/>
          <w:u w:val="double"/>
        </w:rPr>
        <w:t xml:space="preserve">system, the more restrictive provision shall apply. Unless otherwise provided in this </w:t>
      </w:r>
      <w:r w:rsidR="00AE670D">
        <w:rPr>
          <w:rFonts w:eastAsia="Times New Roman"/>
          <w:u w:val="double"/>
        </w:rPr>
        <w:t>article</w:t>
      </w:r>
      <w:r w:rsidRPr="0032587B">
        <w:rPr>
          <w:rFonts w:eastAsia="Times New Roman"/>
          <w:u w:val="double"/>
        </w:rPr>
        <w:t xml:space="preserve">, in the event of any conflict between AWWA Manual M14 and any applicable statute, ordinance, rule or regulation, the statute, ordinance, rule or regulation shall apply. </w:t>
      </w:r>
    </w:p>
    <w:p w14:paraId="6C5762BB" w14:textId="77777777" w:rsidR="009F50FD" w:rsidRDefault="009F50FD" w:rsidP="002D2AD8">
      <w:pPr>
        <w:ind w:right="720"/>
        <w:jc w:val="both"/>
        <w:rPr>
          <w:rFonts w:eastAsia="Times New Roman"/>
          <w:u w:val="double"/>
        </w:rPr>
      </w:pPr>
    </w:p>
    <w:p w14:paraId="3266A098" w14:textId="7A803C95" w:rsidR="00F26A78" w:rsidRPr="00110A79" w:rsidRDefault="00BF5ED9" w:rsidP="003F118D">
      <w:pPr>
        <w:ind w:left="720" w:right="720" w:firstLine="720"/>
        <w:jc w:val="both"/>
        <w:rPr>
          <w:rFonts w:eastAsia="Times New Roman"/>
          <w:b/>
          <w:u w:val="double"/>
        </w:rPr>
      </w:pPr>
      <w:r>
        <w:rPr>
          <w:rFonts w:eastAsia="Times New Roman"/>
          <w:b/>
          <w:u w:val="double"/>
        </w:rPr>
        <w:t>S</w:t>
      </w:r>
      <w:r w:rsidR="00F26A78" w:rsidRPr="00110A79">
        <w:rPr>
          <w:rFonts w:eastAsia="Times New Roman"/>
          <w:b/>
          <w:u w:val="double"/>
        </w:rPr>
        <w:t xml:space="preserve">ec. </w:t>
      </w:r>
      <w:r>
        <w:rPr>
          <w:rFonts w:eastAsia="Times New Roman"/>
          <w:b/>
          <w:u w:val="double"/>
        </w:rPr>
        <w:t>49-41</w:t>
      </w:r>
      <w:r w:rsidR="00110A79" w:rsidRPr="00110A79">
        <w:rPr>
          <w:rFonts w:eastAsia="Times New Roman"/>
          <w:b/>
          <w:u w:val="double"/>
        </w:rPr>
        <w:tab/>
      </w:r>
      <w:r w:rsidR="00F26A78" w:rsidRPr="00110A79">
        <w:rPr>
          <w:rFonts w:eastAsia="Times New Roman"/>
          <w:b/>
          <w:u w:val="double"/>
        </w:rPr>
        <w:t>Emergency acts.</w:t>
      </w:r>
    </w:p>
    <w:p w14:paraId="2E8081A9" w14:textId="77777777" w:rsidR="00C27EA7" w:rsidRDefault="00C27EA7" w:rsidP="00F26A78">
      <w:pPr>
        <w:ind w:left="1440" w:right="720"/>
        <w:jc w:val="both"/>
        <w:rPr>
          <w:rFonts w:eastAsia="Times New Roman"/>
          <w:u w:val="double"/>
        </w:rPr>
      </w:pPr>
    </w:p>
    <w:p w14:paraId="48EA215F" w14:textId="3035AE96" w:rsidR="00B0486F" w:rsidRPr="00C27EA7" w:rsidRDefault="008D0C25" w:rsidP="00B0486F">
      <w:pPr>
        <w:pStyle w:val="ListParagraph"/>
        <w:numPr>
          <w:ilvl w:val="0"/>
          <w:numId w:val="9"/>
        </w:numPr>
        <w:spacing w:after="0" w:line="240" w:lineRule="auto"/>
        <w:ind w:right="720"/>
        <w:jc w:val="both"/>
        <w:rPr>
          <w:rFonts w:ascii="Times New Roman" w:eastAsia="Times New Roman" w:hAnsi="Times New Roman" w:cs="Times New Roman"/>
          <w:sz w:val="24"/>
          <w:szCs w:val="24"/>
          <w:u w:val="double"/>
        </w:rPr>
      </w:pPr>
      <w:r w:rsidRPr="008D0C25">
        <w:rPr>
          <w:rFonts w:ascii="Times New Roman" w:eastAsia="Times New Roman" w:hAnsi="Times New Roman" w:cs="Times New Roman"/>
          <w:sz w:val="24"/>
          <w:szCs w:val="24"/>
          <w:u w:val="double"/>
        </w:rPr>
        <w:t xml:space="preserve">Upon discovery of a prohibited or inappropriately protected cross-connection, </w:t>
      </w:r>
      <w:r w:rsidR="00B0486F">
        <w:rPr>
          <w:rFonts w:ascii="Times New Roman" w:eastAsia="Times New Roman" w:hAnsi="Times New Roman" w:cs="Times New Roman"/>
          <w:sz w:val="24"/>
          <w:szCs w:val="24"/>
          <w:u w:val="double"/>
        </w:rPr>
        <w:t>t</w:t>
      </w:r>
      <w:r w:rsidR="00B0486F" w:rsidRPr="00C27EA7">
        <w:rPr>
          <w:rFonts w:ascii="Times New Roman" w:eastAsia="Times New Roman" w:hAnsi="Times New Roman" w:cs="Times New Roman"/>
          <w:sz w:val="24"/>
          <w:szCs w:val="24"/>
          <w:u w:val="double"/>
        </w:rPr>
        <w:t xml:space="preserve">he City may interrupt water service to any private water system </w:t>
      </w:r>
      <w:r w:rsidR="00B0486F" w:rsidRPr="00C27EA7">
        <w:rPr>
          <w:rFonts w:ascii="Times New Roman" w:eastAsia="Times New Roman" w:hAnsi="Times New Roman" w:cs="Times New Roman"/>
          <w:i/>
          <w:iCs/>
          <w:sz w:val="24"/>
          <w:szCs w:val="24"/>
          <w:u w:val="double"/>
        </w:rPr>
        <w:t>connected</w:t>
      </w:r>
      <w:r w:rsidR="00B0486F" w:rsidRPr="00C27EA7">
        <w:rPr>
          <w:rFonts w:ascii="Times New Roman" w:eastAsia="Times New Roman" w:hAnsi="Times New Roman" w:cs="Times New Roman"/>
          <w:sz w:val="24"/>
          <w:szCs w:val="24"/>
          <w:u w:val="double"/>
        </w:rPr>
        <w:t xml:space="preserve"> to its public water system when necessary to prevent the continued violation of this article, until such time that a resumption of service to the private water system is deemed appropriate by the City. </w:t>
      </w:r>
    </w:p>
    <w:p w14:paraId="23F5A20A" w14:textId="77777777" w:rsidR="008D0C25" w:rsidRPr="008D0C25" w:rsidRDefault="008D0C25" w:rsidP="008D0C25">
      <w:pPr>
        <w:pStyle w:val="ListParagraph"/>
        <w:spacing w:after="0" w:line="240" w:lineRule="auto"/>
        <w:ind w:left="1800" w:right="720"/>
        <w:jc w:val="both"/>
        <w:rPr>
          <w:rFonts w:ascii="Times New Roman" w:eastAsia="Times New Roman" w:hAnsi="Times New Roman" w:cs="Times New Roman"/>
          <w:sz w:val="24"/>
          <w:szCs w:val="24"/>
          <w:u w:val="double"/>
        </w:rPr>
      </w:pPr>
    </w:p>
    <w:p w14:paraId="5E13A0EC" w14:textId="60B124D6" w:rsidR="001D7094" w:rsidRDefault="00F26A78" w:rsidP="001D7094">
      <w:pPr>
        <w:pStyle w:val="ListParagraph"/>
        <w:numPr>
          <w:ilvl w:val="0"/>
          <w:numId w:val="9"/>
        </w:numPr>
        <w:spacing w:after="0" w:line="240" w:lineRule="auto"/>
        <w:ind w:right="720"/>
        <w:jc w:val="both"/>
        <w:rPr>
          <w:rFonts w:ascii="Times New Roman" w:eastAsia="Times New Roman" w:hAnsi="Times New Roman" w:cs="Times New Roman"/>
          <w:sz w:val="24"/>
          <w:szCs w:val="24"/>
          <w:u w:val="double"/>
        </w:rPr>
      </w:pPr>
      <w:r w:rsidRPr="00C27EA7">
        <w:rPr>
          <w:rFonts w:ascii="Times New Roman" w:eastAsia="Times New Roman" w:hAnsi="Times New Roman" w:cs="Times New Roman"/>
          <w:sz w:val="24"/>
          <w:szCs w:val="24"/>
          <w:u w:val="double"/>
        </w:rPr>
        <w:t xml:space="preserve">The </w:t>
      </w:r>
      <w:r w:rsidR="00C27EA7">
        <w:rPr>
          <w:rFonts w:ascii="Times New Roman" w:eastAsia="Times New Roman" w:hAnsi="Times New Roman" w:cs="Times New Roman"/>
          <w:sz w:val="24"/>
          <w:szCs w:val="24"/>
          <w:u w:val="double"/>
        </w:rPr>
        <w:t xml:space="preserve">Utility Director </w:t>
      </w:r>
      <w:r w:rsidRPr="00C27EA7">
        <w:rPr>
          <w:rFonts w:ascii="Times New Roman" w:eastAsia="Times New Roman" w:hAnsi="Times New Roman" w:cs="Times New Roman"/>
          <w:sz w:val="24"/>
          <w:szCs w:val="24"/>
          <w:u w:val="double"/>
        </w:rPr>
        <w:t xml:space="preserve">may take whatever emergency action that he </w:t>
      </w:r>
      <w:r w:rsidR="00C27EA7">
        <w:rPr>
          <w:rFonts w:ascii="Times New Roman" w:eastAsia="Times New Roman" w:hAnsi="Times New Roman" w:cs="Times New Roman"/>
          <w:sz w:val="24"/>
          <w:szCs w:val="24"/>
          <w:u w:val="double"/>
        </w:rPr>
        <w:t xml:space="preserve">or she </w:t>
      </w:r>
      <w:r w:rsidRPr="00C27EA7">
        <w:rPr>
          <w:rFonts w:ascii="Times New Roman" w:eastAsia="Times New Roman" w:hAnsi="Times New Roman" w:cs="Times New Roman"/>
          <w:sz w:val="24"/>
          <w:szCs w:val="24"/>
          <w:u w:val="double"/>
        </w:rPr>
        <w:t>deems necessary and appropriate to protect persons or property from any injury, loss, or damage which may reasonabl</w:t>
      </w:r>
      <w:r w:rsidR="008D16A4">
        <w:rPr>
          <w:rFonts w:ascii="Times New Roman" w:eastAsia="Times New Roman" w:hAnsi="Times New Roman" w:cs="Times New Roman"/>
          <w:sz w:val="24"/>
          <w:szCs w:val="24"/>
          <w:u w:val="double"/>
        </w:rPr>
        <w:t xml:space="preserve">y be expected to result from a </w:t>
      </w:r>
      <w:r w:rsidRPr="00C27EA7">
        <w:rPr>
          <w:rFonts w:ascii="Times New Roman" w:eastAsia="Times New Roman" w:hAnsi="Times New Roman" w:cs="Times New Roman"/>
          <w:sz w:val="24"/>
          <w:szCs w:val="24"/>
          <w:u w:val="double"/>
        </w:rPr>
        <w:t>vio</w:t>
      </w:r>
      <w:r w:rsidR="00C27EA7">
        <w:rPr>
          <w:rFonts w:ascii="Times New Roman" w:eastAsia="Times New Roman" w:hAnsi="Times New Roman" w:cs="Times New Roman"/>
          <w:sz w:val="24"/>
          <w:szCs w:val="24"/>
          <w:u w:val="double"/>
        </w:rPr>
        <w:t>lation of this article</w:t>
      </w:r>
      <w:r w:rsidRPr="00C27EA7">
        <w:rPr>
          <w:rFonts w:ascii="Times New Roman" w:eastAsia="Times New Roman" w:hAnsi="Times New Roman" w:cs="Times New Roman"/>
          <w:sz w:val="24"/>
          <w:szCs w:val="24"/>
          <w:u w:val="double"/>
        </w:rPr>
        <w:t xml:space="preserve"> or of any related regu</w:t>
      </w:r>
      <w:r w:rsidR="00C27EA7">
        <w:rPr>
          <w:rFonts w:ascii="Times New Roman" w:eastAsia="Times New Roman" w:hAnsi="Times New Roman" w:cs="Times New Roman"/>
          <w:sz w:val="24"/>
          <w:szCs w:val="24"/>
          <w:u w:val="double"/>
        </w:rPr>
        <w:t xml:space="preserve">lation. The </w:t>
      </w:r>
      <w:r w:rsidR="001D7094">
        <w:rPr>
          <w:rFonts w:ascii="Times New Roman" w:eastAsia="Times New Roman" w:hAnsi="Times New Roman" w:cs="Times New Roman"/>
          <w:sz w:val="24"/>
          <w:szCs w:val="24"/>
          <w:u w:val="double"/>
        </w:rPr>
        <w:t>Utility Director</w:t>
      </w:r>
      <w:r w:rsidRPr="00C27EA7">
        <w:rPr>
          <w:rFonts w:ascii="Times New Roman" w:eastAsia="Times New Roman" w:hAnsi="Times New Roman" w:cs="Times New Roman"/>
          <w:sz w:val="24"/>
          <w:szCs w:val="24"/>
          <w:u w:val="double"/>
        </w:rPr>
        <w:t xml:space="preserve"> shall not authorize any entry into a building or structure under such emergency powers without first obtaining the authorization of either: </w:t>
      </w:r>
    </w:p>
    <w:p w14:paraId="625BA5E7" w14:textId="77777777" w:rsidR="001D7094" w:rsidRPr="001D7094" w:rsidRDefault="001D7094" w:rsidP="001D7094">
      <w:pPr>
        <w:pStyle w:val="ListParagraph"/>
        <w:rPr>
          <w:rFonts w:ascii="Times New Roman" w:eastAsia="Times New Roman" w:hAnsi="Times New Roman" w:cs="Times New Roman"/>
          <w:sz w:val="24"/>
          <w:szCs w:val="24"/>
          <w:u w:val="double"/>
        </w:rPr>
      </w:pPr>
    </w:p>
    <w:p w14:paraId="4D3D2940" w14:textId="77777777" w:rsidR="001D7094" w:rsidRDefault="00F26A78" w:rsidP="001D7094">
      <w:pPr>
        <w:pStyle w:val="ListParagraph"/>
        <w:numPr>
          <w:ilvl w:val="1"/>
          <w:numId w:val="9"/>
        </w:numPr>
        <w:spacing w:after="0" w:line="240" w:lineRule="auto"/>
        <w:ind w:right="720"/>
        <w:jc w:val="both"/>
        <w:rPr>
          <w:rFonts w:ascii="Times New Roman" w:eastAsia="Times New Roman" w:hAnsi="Times New Roman" w:cs="Times New Roman"/>
          <w:sz w:val="24"/>
          <w:szCs w:val="24"/>
          <w:u w:val="double"/>
        </w:rPr>
      </w:pPr>
      <w:r w:rsidRPr="001D7094">
        <w:rPr>
          <w:rFonts w:ascii="Times New Roman" w:eastAsia="Times New Roman" w:hAnsi="Times New Roman" w:cs="Times New Roman"/>
          <w:sz w:val="24"/>
          <w:szCs w:val="24"/>
          <w:u w:val="double"/>
        </w:rPr>
        <w:t>The property owner or lawful occupant of the structure; or</w:t>
      </w:r>
    </w:p>
    <w:p w14:paraId="0FDE0B67" w14:textId="3E644E4C" w:rsidR="00F26A78" w:rsidRDefault="00F26A78" w:rsidP="001D7094">
      <w:pPr>
        <w:pStyle w:val="ListParagraph"/>
        <w:numPr>
          <w:ilvl w:val="1"/>
          <w:numId w:val="9"/>
        </w:numPr>
        <w:spacing w:after="0" w:line="240" w:lineRule="auto"/>
        <w:ind w:right="720"/>
        <w:jc w:val="both"/>
        <w:rPr>
          <w:rFonts w:ascii="Times New Roman" w:eastAsia="Times New Roman" w:hAnsi="Times New Roman" w:cs="Times New Roman"/>
          <w:sz w:val="24"/>
          <w:szCs w:val="24"/>
          <w:u w:val="double"/>
        </w:rPr>
      </w:pPr>
      <w:r w:rsidRPr="001D7094">
        <w:rPr>
          <w:rFonts w:ascii="Times New Roman" w:eastAsia="Times New Roman" w:hAnsi="Times New Roman" w:cs="Times New Roman"/>
          <w:sz w:val="24"/>
          <w:szCs w:val="24"/>
          <w:u w:val="double"/>
        </w:rPr>
        <w:t>A court of competent jurisdiction.</w:t>
      </w:r>
    </w:p>
    <w:p w14:paraId="3750F97B" w14:textId="77777777" w:rsidR="00132629" w:rsidRPr="001D7094" w:rsidRDefault="00132629" w:rsidP="00132629">
      <w:pPr>
        <w:pStyle w:val="ListParagraph"/>
        <w:spacing w:after="0" w:line="240" w:lineRule="auto"/>
        <w:ind w:left="2520" w:right="720"/>
        <w:jc w:val="both"/>
        <w:rPr>
          <w:rFonts w:ascii="Times New Roman" w:eastAsia="Times New Roman" w:hAnsi="Times New Roman" w:cs="Times New Roman"/>
          <w:sz w:val="24"/>
          <w:szCs w:val="24"/>
          <w:u w:val="double"/>
        </w:rPr>
      </w:pPr>
    </w:p>
    <w:p w14:paraId="1E8C05D8" w14:textId="02A3D4D3" w:rsidR="00132629" w:rsidRDefault="00F26A78" w:rsidP="00132629">
      <w:pPr>
        <w:pStyle w:val="ListParagraph"/>
        <w:numPr>
          <w:ilvl w:val="0"/>
          <w:numId w:val="9"/>
        </w:numPr>
        <w:spacing w:after="0" w:line="240" w:lineRule="auto"/>
        <w:ind w:right="720"/>
        <w:jc w:val="both"/>
        <w:rPr>
          <w:rFonts w:ascii="Times New Roman" w:eastAsia="Times New Roman" w:hAnsi="Times New Roman" w:cs="Times New Roman"/>
          <w:sz w:val="24"/>
          <w:szCs w:val="24"/>
          <w:u w:val="double"/>
        </w:rPr>
      </w:pPr>
      <w:r w:rsidRPr="00F26A78">
        <w:rPr>
          <w:rFonts w:ascii="Times New Roman" w:eastAsia="Times New Roman" w:hAnsi="Times New Roman" w:cs="Times New Roman"/>
          <w:sz w:val="24"/>
          <w:szCs w:val="24"/>
          <w:u w:val="double"/>
        </w:rPr>
        <w:t>Advance notice of each interruption of service which is exercised pursuant to this section shall</w:t>
      </w:r>
      <w:r w:rsidR="00B0486F">
        <w:rPr>
          <w:rFonts w:ascii="Times New Roman" w:eastAsia="Times New Roman" w:hAnsi="Times New Roman" w:cs="Times New Roman"/>
          <w:sz w:val="24"/>
          <w:szCs w:val="24"/>
          <w:u w:val="double"/>
        </w:rPr>
        <w:t>,</w:t>
      </w:r>
      <w:r w:rsidRPr="00F26A78">
        <w:rPr>
          <w:rFonts w:ascii="Times New Roman" w:eastAsia="Times New Roman" w:hAnsi="Times New Roman" w:cs="Times New Roman"/>
          <w:sz w:val="24"/>
          <w:szCs w:val="24"/>
          <w:u w:val="double"/>
        </w:rPr>
        <w:t xml:space="preserve"> to the extent practicable</w:t>
      </w:r>
      <w:r w:rsidR="00B0486F">
        <w:rPr>
          <w:rFonts w:ascii="Times New Roman" w:eastAsia="Times New Roman" w:hAnsi="Times New Roman" w:cs="Times New Roman"/>
          <w:sz w:val="24"/>
          <w:szCs w:val="24"/>
          <w:u w:val="double"/>
        </w:rPr>
        <w:t>,</w:t>
      </w:r>
      <w:r w:rsidRPr="00F26A78">
        <w:rPr>
          <w:rFonts w:ascii="Times New Roman" w:eastAsia="Times New Roman" w:hAnsi="Times New Roman" w:cs="Times New Roman"/>
          <w:sz w:val="24"/>
          <w:szCs w:val="24"/>
          <w:u w:val="double"/>
        </w:rPr>
        <w:t xml:space="preserve"> be provided to the affected customers. </w:t>
      </w:r>
    </w:p>
    <w:p w14:paraId="42AE6477" w14:textId="77777777" w:rsidR="00132629" w:rsidRDefault="00132629" w:rsidP="00132629">
      <w:pPr>
        <w:pStyle w:val="ListParagraph"/>
        <w:spacing w:after="0" w:line="240" w:lineRule="auto"/>
        <w:ind w:left="1800" w:right="720"/>
        <w:jc w:val="both"/>
        <w:rPr>
          <w:rFonts w:ascii="Times New Roman" w:eastAsia="Times New Roman" w:hAnsi="Times New Roman" w:cs="Times New Roman"/>
          <w:sz w:val="24"/>
          <w:szCs w:val="24"/>
          <w:u w:val="double"/>
        </w:rPr>
      </w:pPr>
    </w:p>
    <w:p w14:paraId="031004FC" w14:textId="1F36CCFD" w:rsidR="00F26A78" w:rsidRPr="00132629" w:rsidRDefault="00F26A78" w:rsidP="00132629">
      <w:pPr>
        <w:pStyle w:val="ListParagraph"/>
        <w:numPr>
          <w:ilvl w:val="0"/>
          <w:numId w:val="9"/>
        </w:numPr>
        <w:spacing w:after="0" w:line="240" w:lineRule="auto"/>
        <w:ind w:right="720"/>
        <w:jc w:val="both"/>
        <w:rPr>
          <w:rFonts w:ascii="Times New Roman" w:eastAsia="Times New Roman" w:hAnsi="Times New Roman" w:cs="Times New Roman"/>
          <w:sz w:val="24"/>
          <w:szCs w:val="24"/>
          <w:u w:val="double"/>
        </w:rPr>
      </w:pPr>
      <w:r w:rsidRPr="00132629">
        <w:rPr>
          <w:rFonts w:ascii="Times New Roman" w:eastAsia="Times New Roman" w:hAnsi="Times New Roman" w:cs="Times New Roman"/>
          <w:sz w:val="24"/>
          <w:szCs w:val="24"/>
          <w:u w:val="double"/>
        </w:rPr>
        <w:t>In the event of known contamination of the public water system or a private water system due to backflow on or from the s</w:t>
      </w:r>
      <w:r w:rsidR="00AC1D8B">
        <w:rPr>
          <w:rFonts w:ascii="Times New Roman" w:eastAsia="Times New Roman" w:hAnsi="Times New Roman" w:cs="Times New Roman"/>
          <w:sz w:val="24"/>
          <w:szCs w:val="24"/>
          <w:u w:val="double"/>
        </w:rPr>
        <w:t>ervice address, the customer and</w:t>
      </w:r>
      <w:r w:rsidRPr="00132629">
        <w:rPr>
          <w:rFonts w:ascii="Times New Roman" w:eastAsia="Times New Roman" w:hAnsi="Times New Roman" w:cs="Times New Roman"/>
          <w:sz w:val="24"/>
          <w:szCs w:val="24"/>
          <w:u w:val="double"/>
        </w:rPr>
        <w:t xml:space="preserve"> property owner shall promptly take reasonable steps to confine contamination of the public water system and shall immediat</w:t>
      </w:r>
      <w:r w:rsidR="00265EC4">
        <w:rPr>
          <w:rFonts w:ascii="Times New Roman" w:eastAsia="Times New Roman" w:hAnsi="Times New Roman" w:cs="Times New Roman"/>
          <w:sz w:val="24"/>
          <w:szCs w:val="24"/>
          <w:u w:val="double"/>
        </w:rPr>
        <w:t>ely notify the Ci</w:t>
      </w:r>
      <w:r w:rsidRPr="00132629">
        <w:rPr>
          <w:rFonts w:ascii="Times New Roman" w:eastAsia="Times New Roman" w:hAnsi="Times New Roman" w:cs="Times New Roman"/>
          <w:sz w:val="24"/>
          <w:szCs w:val="24"/>
          <w:u w:val="double"/>
        </w:rPr>
        <w:t xml:space="preserve">ty. </w:t>
      </w:r>
    </w:p>
    <w:p w14:paraId="591C4852" w14:textId="77777777" w:rsidR="00F26A78" w:rsidRDefault="00F26A78" w:rsidP="00805B2C">
      <w:pPr>
        <w:ind w:left="1440" w:right="720"/>
        <w:jc w:val="both"/>
        <w:rPr>
          <w:rFonts w:eastAsia="Times New Roman"/>
          <w:u w:val="double"/>
        </w:rPr>
      </w:pPr>
    </w:p>
    <w:p w14:paraId="7602E3A7" w14:textId="7976F3E4" w:rsidR="0046640B" w:rsidRDefault="00BF5ED9" w:rsidP="0046640B">
      <w:pPr>
        <w:ind w:left="1440" w:right="720"/>
        <w:jc w:val="both"/>
        <w:rPr>
          <w:rFonts w:eastAsia="Times New Roman"/>
          <w:b/>
          <w:u w:val="double"/>
        </w:rPr>
      </w:pPr>
      <w:r>
        <w:rPr>
          <w:rFonts w:eastAsia="Times New Roman"/>
          <w:b/>
          <w:u w:val="double"/>
        </w:rPr>
        <w:t>Sec. 49-42</w:t>
      </w:r>
      <w:r w:rsidR="0046640B">
        <w:rPr>
          <w:rFonts w:eastAsia="Times New Roman"/>
          <w:b/>
          <w:u w:val="double"/>
        </w:rPr>
        <w:tab/>
        <w:t>Fees.</w:t>
      </w:r>
    </w:p>
    <w:p w14:paraId="6B34EFFE" w14:textId="77777777" w:rsidR="00A42F1F" w:rsidRDefault="00A42F1F" w:rsidP="0046640B">
      <w:pPr>
        <w:ind w:left="1440" w:right="720"/>
        <w:jc w:val="both"/>
        <w:rPr>
          <w:rFonts w:eastAsia="Times New Roman"/>
          <w:b/>
          <w:u w:val="double"/>
        </w:rPr>
      </w:pPr>
    </w:p>
    <w:p w14:paraId="04DF63A3" w14:textId="195F51CC" w:rsidR="00D36F1A" w:rsidRPr="00FB0B69" w:rsidRDefault="00DE7C44" w:rsidP="00D36F1A">
      <w:pPr>
        <w:pStyle w:val="p0"/>
        <w:spacing w:after="0"/>
        <w:ind w:left="1440" w:right="720" w:firstLine="0"/>
        <w:rPr>
          <w:rFonts w:ascii="Times" w:hAnsi="Times" w:cs="Times New Roman"/>
          <w:sz w:val="24"/>
          <w:szCs w:val="24"/>
          <w:u w:val="double"/>
        </w:rPr>
      </w:pPr>
      <w:r w:rsidRPr="00FB0B69">
        <w:rPr>
          <w:rFonts w:ascii="Times" w:eastAsia="Times New Roman" w:hAnsi="Times"/>
          <w:sz w:val="24"/>
          <w:szCs w:val="24"/>
          <w:u w:val="double"/>
        </w:rPr>
        <w:t>Fees for the administ</w:t>
      </w:r>
      <w:r w:rsidR="001814A4" w:rsidRPr="00FB0B69">
        <w:rPr>
          <w:rFonts w:ascii="Times" w:eastAsia="Times New Roman" w:hAnsi="Times"/>
          <w:sz w:val="24"/>
          <w:szCs w:val="24"/>
          <w:u w:val="double"/>
        </w:rPr>
        <w:t>ration of this article and the M</w:t>
      </w:r>
      <w:r w:rsidRPr="00FB0B69">
        <w:rPr>
          <w:rFonts w:ascii="Times" w:eastAsia="Times New Roman" w:hAnsi="Times"/>
          <w:sz w:val="24"/>
          <w:szCs w:val="24"/>
          <w:u w:val="double"/>
        </w:rPr>
        <w:t xml:space="preserve">anual shall be set forth in the </w:t>
      </w:r>
      <w:r w:rsidR="0016329E" w:rsidRPr="00FB0B69">
        <w:rPr>
          <w:rFonts w:ascii="Times" w:eastAsia="Times New Roman" w:hAnsi="Times"/>
          <w:sz w:val="24"/>
          <w:szCs w:val="24"/>
          <w:u w:val="double"/>
        </w:rPr>
        <w:t>fee schedule</w:t>
      </w:r>
      <w:r w:rsidR="00A201E2" w:rsidRPr="00FB0B69">
        <w:rPr>
          <w:rFonts w:ascii="Times" w:eastAsia="Times New Roman" w:hAnsi="Times"/>
          <w:sz w:val="24"/>
          <w:szCs w:val="24"/>
          <w:u w:val="double"/>
        </w:rPr>
        <w:t xml:space="preserve"> established pursuant to Section 49-53</w:t>
      </w:r>
      <w:r w:rsidR="00FB0B69">
        <w:rPr>
          <w:rFonts w:ascii="Times" w:eastAsia="Times New Roman" w:hAnsi="Times"/>
          <w:sz w:val="24"/>
          <w:szCs w:val="24"/>
          <w:u w:val="double"/>
        </w:rPr>
        <w:t>, or its successor</w:t>
      </w:r>
      <w:r w:rsidR="00A201E2" w:rsidRPr="00FB0B69">
        <w:rPr>
          <w:rFonts w:ascii="Times" w:eastAsia="Times New Roman" w:hAnsi="Times"/>
          <w:sz w:val="24"/>
          <w:szCs w:val="24"/>
          <w:u w:val="double"/>
        </w:rPr>
        <w:t>.</w:t>
      </w:r>
      <w:r w:rsidR="0016329E" w:rsidRPr="00FB0B69">
        <w:rPr>
          <w:rFonts w:ascii="Times" w:eastAsia="Times New Roman" w:hAnsi="Times"/>
          <w:sz w:val="24"/>
          <w:szCs w:val="24"/>
          <w:u w:val="double"/>
        </w:rPr>
        <w:t xml:space="preserve"> </w:t>
      </w:r>
      <w:r w:rsidR="00FB0B69">
        <w:rPr>
          <w:rFonts w:ascii="Times" w:eastAsia="Times New Roman" w:hAnsi="Times"/>
          <w:sz w:val="24"/>
          <w:szCs w:val="24"/>
          <w:u w:val="double"/>
        </w:rPr>
        <w:t xml:space="preserve"> </w:t>
      </w:r>
      <w:r w:rsidR="00D36F1A" w:rsidRPr="00FB0B69">
        <w:rPr>
          <w:rFonts w:ascii="Times" w:hAnsi="Times" w:cs="Times New Roman"/>
          <w:sz w:val="24"/>
          <w:szCs w:val="24"/>
          <w:u w:val="double"/>
        </w:rPr>
        <w:t xml:space="preserve">Amounts due to the City shall be </w:t>
      </w:r>
      <w:r w:rsidR="00D36F1A" w:rsidRPr="00FB0B69">
        <w:rPr>
          <w:rFonts w:ascii="Times" w:hAnsi="Times" w:cs="Times New Roman"/>
          <w:i/>
          <w:iCs/>
          <w:sz w:val="24"/>
          <w:szCs w:val="24"/>
          <w:u w:val="double"/>
        </w:rPr>
        <w:t>liens</w:t>
      </w:r>
      <w:r w:rsidR="00D36F1A" w:rsidRPr="00FB0B69">
        <w:rPr>
          <w:rFonts w:ascii="Times" w:hAnsi="Times" w:cs="Times New Roman"/>
          <w:sz w:val="24"/>
          <w:szCs w:val="24"/>
          <w:u w:val="double"/>
        </w:rPr>
        <w:t xml:space="preserve"> upon the real property at which the service was provided.</w:t>
      </w:r>
    </w:p>
    <w:p w14:paraId="54D477C0" w14:textId="77777777" w:rsidR="0046640B" w:rsidRDefault="0046640B" w:rsidP="00A201E2">
      <w:pPr>
        <w:ind w:right="720"/>
        <w:jc w:val="both"/>
        <w:rPr>
          <w:rFonts w:eastAsia="Times New Roman"/>
          <w:b/>
          <w:u w:val="double"/>
        </w:rPr>
      </w:pPr>
    </w:p>
    <w:p w14:paraId="12155D51" w14:textId="7F9E61BB" w:rsidR="00AE3F55" w:rsidRDefault="00464F15" w:rsidP="00805B2C">
      <w:pPr>
        <w:ind w:left="1440" w:right="720"/>
        <w:jc w:val="both"/>
        <w:rPr>
          <w:rFonts w:eastAsia="Times New Roman"/>
          <w:u w:val="double"/>
        </w:rPr>
      </w:pPr>
      <w:r w:rsidRPr="00132629">
        <w:rPr>
          <w:rFonts w:eastAsia="Times New Roman"/>
          <w:b/>
          <w:u w:val="double"/>
        </w:rPr>
        <w:t>S</w:t>
      </w:r>
      <w:r w:rsidR="00C67373" w:rsidRPr="00132629">
        <w:rPr>
          <w:rFonts w:eastAsia="Times New Roman"/>
          <w:b/>
          <w:u w:val="double"/>
        </w:rPr>
        <w:t>ec.</w:t>
      </w:r>
      <w:r w:rsidRPr="00132629">
        <w:rPr>
          <w:rFonts w:eastAsia="Times New Roman"/>
          <w:b/>
          <w:u w:val="double"/>
        </w:rPr>
        <w:t xml:space="preserve"> 49</w:t>
      </w:r>
      <w:r w:rsidR="00BF5ED9">
        <w:rPr>
          <w:rFonts w:eastAsia="Times New Roman"/>
          <w:b/>
          <w:u w:val="double"/>
        </w:rPr>
        <w:t>-43</w:t>
      </w:r>
      <w:r w:rsidRPr="00132629">
        <w:rPr>
          <w:rFonts w:eastAsia="Times New Roman"/>
          <w:b/>
          <w:u w:val="double"/>
        </w:rPr>
        <w:t xml:space="preserve"> </w:t>
      </w:r>
      <w:r w:rsidR="002B2C86" w:rsidRPr="00132629">
        <w:rPr>
          <w:rFonts w:eastAsia="Times New Roman"/>
          <w:b/>
          <w:u w:val="double"/>
        </w:rPr>
        <w:tab/>
        <w:t>Violation; Liability</w:t>
      </w:r>
      <w:r w:rsidR="00AE3F55" w:rsidRPr="00805B2C">
        <w:rPr>
          <w:rFonts w:eastAsia="Times New Roman"/>
          <w:u w:val="double"/>
        </w:rPr>
        <w:t xml:space="preserve">. </w:t>
      </w:r>
    </w:p>
    <w:p w14:paraId="58A9A346" w14:textId="77777777" w:rsidR="00FB3413" w:rsidRPr="00805B2C" w:rsidRDefault="00FB3413" w:rsidP="00FB3413">
      <w:pPr>
        <w:ind w:left="1440" w:right="720"/>
        <w:jc w:val="both"/>
        <w:rPr>
          <w:rFonts w:eastAsia="Times New Roman"/>
          <w:u w:val="double"/>
        </w:rPr>
      </w:pPr>
    </w:p>
    <w:p w14:paraId="55925792" w14:textId="506927A6" w:rsidR="00190F13" w:rsidRDefault="003179BD" w:rsidP="00D2350C">
      <w:pPr>
        <w:pStyle w:val="p0"/>
        <w:ind w:left="1440" w:right="720" w:firstLine="0"/>
        <w:rPr>
          <w:rFonts w:ascii="Times New Roman" w:hAnsi="Times New Roman" w:cs="Times New Roman"/>
          <w:sz w:val="24"/>
          <w:szCs w:val="24"/>
          <w:u w:val="double"/>
        </w:rPr>
      </w:pPr>
      <w:r w:rsidRPr="003179BD">
        <w:rPr>
          <w:rFonts w:ascii="Times" w:hAnsi="Times"/>
          <w:sz w:val="24"/>
          <w:szCs w:val="24"/>
          <w:u w:val="double"/>
        </w:rPr>
        <w:t xml:space="preserve">This article may be </w:t>
      </w:r>
      <w:r w:rsidRPr="003179BD">
        <w:rPr>
          <w:rFonts w:ascii="Times" w:hAnsi="Times"/>
          <w:iCs/>
          <w:sz w:val="24"/>
          <w:szCs w:val="24"/>
          <w:u w:val="double"/>
        </w:rPr>
        <w:t>enforced</w:t>
      </w:r>
      <w:r w:rsidRPr="003179BD">
        <w:rPr>
          <w:rFonts w:ascii="Times" w:hAnsi="Times"/>
          <w:sz w:val="24"/>
          <w:szCs w:val="24"/>
          <w:u w:val="double"/>
        </w:rPr>
        <w:t xml:space="preserve"> </w:t>
      </w:r>
      <w:r w:rsidRPr="003179BD">
        <w:rPr>
          <w:rFonts w:ascii="Times" w:hAnsi="Times"/>
          <w:iCs/>
          <w:sz w:val="24"/>
          <w:szCs w:val="24"/>
          <w:u w:val="double"/>
        </w:rPr>
        <w:t>by</w:t>
      </w:r>
      <w:r w:rsidRPr="003179BD">
        <w:rPr>
          <w:rFonts w:ascii="Times" w:hAnsi="Times"/>
          <w:sz w:val="24"/>
          <w:szCs w:val="24"/>
          <w:u w:val="double"/>
        </w:rPr>
        <w:t xml:space="preserve"> </w:t>
      </w:r>
      <w:r w:rsidR="00492B23">
        <w:rPr>
          <w:rFonts w:ascii="Times" w:hAnsi="Times"/>
          <w:sz w:val="24"/>
          <w:szCs w:val="24"/>
          <w:u w:val="double"/>
        </w:rPr>
        <w:t>any means authorized by law</w:t>
      </w:r>
      <w:r w:rsidR="00464F10">
        <w:rPr>
          <w:rFonts w:ascii="Times" w:hAnsi="Times"/>
          <w:sz w:val="24"/>
          <w:szCs w:val="24"/>
          <w:u w:val="double"/>
        </w:rPr>
        <w:t>, including, but not limited to</w:t>
      </w:r>
      <w:r w:rsidR="00A3053B">
        <w:rPr>
          <w:rFonts w:ascii="Times" w:hAnsi="Times"/>
          <w:sz w:val="24"/>
          <w:szCs w:val="24"/>
          <w:u w:val="double"/>
        </w:rPr>
        <w:t>,</w:t>
      </w:r>
      <w:r w:rsidR="00464F10">
        <w:rPr>
          <w:rFonts w:ascii="Times" w:hAnsi="Times"/>
          <w:sz w:val="24"/>
          <w:szCs w:val="24"/>
          <w:u w:val="double"/>
        </w:rPr>
        <w:t xml:space="preserve"> </w:t>
      </w:r>
      <w:r w:rsidR="00464F10">
        <w:rPr>
          <w:rFonts w:ascii="Times New Roman" w:hAnsi="Times New Roman" w:cs="Times New Roman"/>
          <w:sz w:val="24"/>
          <w:szCs w:val="24"/>
          <w:u w:val="double"/>
        </w:rPr>
        <w:t>Chapter 2, Article V, Division I, City of Palm Coast Code of Ordinances</w:t>
      </w:r>
      <w:r w:rsidR="00492B23">
        <w:rPr>
          <w:rFonts w:ascii="Times" w:hAnsi="Times"/>
          <w:sz w:val="24"/>
          <w:szCs w:val="24"/>
          <w:u w:val="double"/>
        </w:rPr>
        <w:t xml:space="preserve">.  </w:t>
      </w:r>
      <w:r w:rsidR="00D2350C">
        <w:rPr>
          <w:rFonts w:ascii="Times" w:hAnsi="Times"/>
          <w:sz w:val="24"/>
          <w:szCs w:val="24"/>
          <w:u w:val="double"/>
        </w:rPr>
        <w:t xml:space="preserve">Any person or customer violating this article, the Manual, or any rules or regulations adopted pursuant to this article shall be subject to: </w:t>
      </w:r>
    </w:p>
    <w:p w14:paraId="45943BDA" w14:textId="77777777" w:rsidR="00190F13" w:rsidRDefault="00190F13" w:rsidP="00A201E2">
      <w:pPr>
        <w:pStyle w:val="p0"/>
        <w:spacing w:after="0"/>
        <w:ind w:left="1440" w:right="720" w:firstLine="0"/>
        <w:rPr>
          <w:rFonts w:ascii="Times New Roman" w:hAnsi="Times New Roman" w:cs="Times New Roman"/>
          <w:sz w:val="24"/>
          <w:szCs w:val="24"/>
          <w:u w:val="double"/>
        </w:rPr>
      </w:pPr>
    </w:p>
    <w:p w14:paraId="564F08BF" w14:textId="745507B1" w:rsidR="00211BA9" w:rsidRDefault="00D2350C" w:rsidP="00211BA9">
      <w:pPr>
        <w:pStyle w:val="p0"/>
        <w:numPr>
          <w:ilvl w:val="0"/>
          <w:numId w:val="11"/>
        </w:numPr>
        <w:spacing w:after="0"/>
        <w:ind w:left="1890" w:right="720" w:hanging="450"/>
        <w:rPr>
          <w:rFonts w:ascii="Times New Roman" w:hAnsi="Times New Roman" w:cs="Times New Roman"/>
          <w:sz w:val="24"/>
          <w:szCs w:val="24"/>
          <w:u w:val="double"/>
        </w:rPr>
      </w:pPr>
      <w:r>
        <w:rPr>
          <w:rFonts w:ascii="Times New Roman" w:hAnsi="Times New Roman" w:cs="Times New Roman"/>
          <w:sz w:val="24"/>
          <w:szCs w:val="24"/>
          <w:u w:val="double"/>
        </w:rPr>
        <w:t xml:space="preserve">Possible </w:t>
      </w:r>
      <w:r w:rsidR="00793022">
        <w:rPr>
          <w:rFonts w:ascii="Times New Roman" w:hAnsi="Times New Roman" w:cs="Times New Roman"/>
          <w:sz w:val="24"/>
          <w:szCs w:val="24"/>
          <w:u w:val="double"/>
        </w:rPr>
        <w:t xml:space="preserve">discontinuation of water service being provided by the City until such time as compliance is achieved; </w:t>
      </w:r>
    </w:p>
    <w:p w14:paraId="695D51D6" w14:textId="77777777" w:rsidR="00A36B19" w:rsidRDefault="00464F10" w:rsidP="00211BA9">
      <w:pPr>
        <w:pStyle w:val="p0"/>
        <w:numPr>
          <w:ilvl w:val="0"/>
          <w:numId w:val="11"/>
        </w:numPr>
        <w:spacing w:after="0"/>
        <w:ind w:left="1890" w:right="720" w:hanging="450"/>
        <w:rPr>
          <w:rFonts w:ascii="Times New Roman" w:hAnsi="Times New Roman" w:cs="Times New Roman"/>
          <w:sz w:val="24"/>
          <w:szCs w:val="24"/>
          <w:u w:val="double"/>
        </w:rPr>
      </w:pPr>
      <w:r>
        <w:rPr>
          <w:rFonts w:ascii="Times New Roman" w:hAnsi="Times New Roman" w:cs="Times New Roman"/>
          <w:sz w:val="24"/>
          <w:szCs w:val="24"/>
          <w:u w:val="double"/>
        </w:rPr>
        <w:t>L</w:t>
      </w:r>
      <w:r w:rsidR="00B97968">
        <w:rPr>
          <w:rFonts w:ascii="Times New Roman" w:hAnsi="Times New Roman" w:cs="Times New Roman"/>
          <w:sz w:val="24"/>
          <w:szCs w:val="24"/>
          <w:u w:val="double"/>
        </w:rPr>
        <w:t>iability to the City f</w:t>
      </w:r>
      <w:r w:rsidR="00551ADB">
        <w:rPr>
          <w:rFonts w:ascii="Times New Roman" w:hAnsi="Times New Roman" w:cs="Times New Roman"/>
          <w:sz w:val="24"/>
          <w:szCs w:val="24"/>
          <w:u w:val="double"/>
        </w:rPr>
        <w:t xml:space="preserve">or any expense or loss incurred as a result of </w:t>
      </w:r>
      <w:r w:rsidR="00B97968">
        <w:rPr>
          <w:rFonts w:ascii="Times New Roman" w:hAnsi="Times New Roman" w:cs="Times New Roman"/>
          <w:sz w:val="24"/>
          <w:szCs w:val="24"/>
          <w:u w:val="double"/>
        </w:rPr>
        <w:t xml:space="preserve">physical or structural damage to the </w:t>
      </w:r>
      <w:r w:rsidR="00FF6F84">
        <w:rPr>
          <w:rFonts w:ascii="Times New Roman" w:hAnsi="Times New Roman" w:cs="Times New Roman"/>
          <w:sz w:val="24"/>
          <w:szCs w:val="24"/>
          <w:u w:val="double"/>
        </w:rPr>
        <w:t xml:space="preserve">City </w:t>
      </w:r>
      <w:r w:rsidR="001814A4">
        <w:rPr>
          <w:rFonts w:ascii="Times New Roman" w:hAnsi="Times New Roman" w:cs="Times New Roman"/>
          <w:sz w:val="24"/>
          <w:szCs w:val="24"/>
          <w:u w:val="double"/>
        </w:rPr>
        <w:t>U</w:t>
      </w:r>
      <w:r w:rsidR="00FF6F84">
        <w:rPr>
          <w:rFonts w:ascii="Times New Roman" w:hAnsi="Times New Roman" w:cs="Times New Roman"/>
          <w:sz w:val="24"/>
          <w:szCs w:val="24"/>
          <w:u w:val="double"/>
        </w:rPr>
        <w:t xml:space="preserve">tility system </w:t>
      </w:r>
      <w:r w:rsidR="00B97968">
        <w:rPr>
          <w:rFonts w:ascii="Times New Roman" w:hAnsi="Times New Roman" w:cs="Times New Roman"/>
          <w:sz w:val="24"/>
          <w:szCs w:val="24"/>
          <w:u w:val="double"/>
        </w:rPr>
        <w:t>or contamination of the p</w:t>
      </w:r>
      <w:r w:rsidR="00FF6F84">
        <w:rPr>
          <w:rFonts w:ascii="Times New Roman" w:hAnsi="Times New Roman" w:cs="Times New Roman"/>
          <w:sz w:val="24"/>
          <w:szCs w:val="24"/>
          <w:u w:val="double"/>
        </w:rPr>
        <w:t>ublic water system.</w:t>
      </w:r>
      <w:r w:rsidR="00A201E2">
        <w:rPr>
          <w:rFonts w:ascii="Times New Roman" w:hAnsi="Times New Roman" w:cs="Times New Roman"/>
          <w:sz w:val="24"/>
          <w:szCs w:val="24"/>
          <w:u w:val="double"/>
        </w:rPr>
        <w:t xml:space="preserve">  </w:t>
      </w:r>
    </w:p>
    <w:p w14:paraId="4350B0DC" w14:textId="77777777" w:rsidR="00FF6F84" w:rsidRDefault="00FF6F84" w:rsidP="00FF6F84">
      <w:pPr>
        <w:pStyle w:val="p0"/>
        <w:spacing w:after="0"/>
        <w:ind w:left="1440" w:right="720" w:firstLine="0"/>
        <w:rPr>
          <w:rFonts w:ascii="Times New Roman" w:eastAsiaTheme="minorEastAsia" w:hAnsi="Times New Roman" w:cs="Times New Roman"/>
          <w:sz w:val="24"/>
          <w:szCs w:val="24"/>
          <w:u w:val="double"/>
        </w:rPr>
      </w:pPr>
    </w:p>
    <w:p w14:paraId="6065A2CD" w14:textId="77777777" w:rsidR="00D90D48" w:rsidRPr="00FF6F84" w:rsidRDefault="00D90D48" w:rsidP="00FF6F84">
      <w:pPr>
        <w:pStyle w:val="p0"/>
        <w:spacing w:after="0"/>
        <w:ind w:left="1440" w:right="720" w:firstLine="0"/>
        <w:rPr>
          <w:rFonts w:ascii="Times New Roman" w:eastAsiaTheme="minorEastAsia" w:hAnsi="Times New Roman" w:cs="Times New Roman"/>
          <w:sz w:val="24"/>
          <w:szCs w:val="24"/>
          <w:u w:val="double"/>
        </w:rPr>
      </w:pPr>
    </w:p>
    <w:p w14:paraId="6ABD28F7" w14:textId="6BC3061A" w:rsidR="00835EEB" w:rsidRDefault="00F47F50" w:rsidP="00835EEB">
      <w:pPr>
        <w:spacing w:line="480" w:lineRule="auto"/>
        <w:ind w:firstLine="720"/>
        <w:jc w:val="both"/>
      </w:pPr>
      <w:r>
        <w:rPr>
          <w:b/>
          <w:u w:val="single"/>
        </w:rPr>
        <w:t>S</w:t>
      </w:r>
      <w:r w:rsidR="0094414A">
        <w:rPr>
          <w:b/>
          <w:u w:val="single"/>
        </w:rPr>
        <w:t>ECTION 3</w:t>
      </w:r>
      <w:r w:rsidR="00100E4E">
        <w:rPr>
          <w:b/>
          <w:u w:val="single"/>
        </w:rPr>
        <w:t xml:space="preserve">. </w:t>
      </w:r>
      <w:r w:rsidR="009A1A30">
        <w:rPr>
          <w:b/>
          <w:u w:val="single"/>
        </w:rPr>
        <w:t xml:space="preserve"> </w:t>
      </w:r>
      <w:r w:rsidR="0094414A">
        <w:rPr>
          <w:b/>
          <w:u w:val="single"/>
        </w:rPr>
        <w:t>SEVERABILITY</w:t>
      </w:r>
      <w:r w:rsidR="009B5808" w:rsidRPr="00C67373">
        <w:rPr>
          <w:b/>
          <w:u w:val="single"/>
        </w:rPr>
        <w:t>.</w:t>
      </w:r>
      <w:r w:rsidR="009B5808" w:rsidRPr="00C67373">
        <w:t xml:space="preserve">  It is hereby declared to be the intention of the City Council that the sections, paragraphs, sentences, clauses and phrases of this </w:t>
      </w:r>
      <w:r w:rsidR="009A1A30">
        <w:t>Code</w:t>
      </w:r>
      <w:r w:rsidR="009B5808" w:rsidRPr="00C67373">
        <w:t xml:space="preserve"> are severable, and if any phrase, clause, sentence, paragraph or section of this </w:t>
      </w:r>
      <w:r w:rsidR="009A1A30">
        <w:t>Code</w:t>
      </w:r>
      <w:r w:rsidR="009B5808" w:rsidRPr="00C67373">
        <w:t xml:space="preserve"> shall be declared unconstitutional by the valid judgment or decree of a court of competent jurisdiction, such unconstitutionality shall not affect any of the remaining phrases, clauses, sentences, paragraphs and sections of this </w:t>
      </w:r>
      <w:r w:rsidR="009A1A30">
        <w:t>Code</w:t>
      </w:r>
      <w:r w:rsidR="009B5808" w:rsidRPr="00C67373">
        <w:t>.</w:t>
      </w:r>
    </w:p>
    <w:p w14:paraId="04D166A3" w14:textId="3E744B34" w:rsidR="009B5808" w:rsidRPr="00C67373" w:rsidRDefault="009B5808" w:rsidP="00835EEB">
      <w:pPr>
        <w:spacing w:line="480" w:lineRule="auto"/>
        <w:ind w:firstLine="720"/>
        <w:jc w:val="both"/>
      </w:pPr>
      <w:r w:rsidRPr="00C67373">
        <w:rPr>
          <w:b/>
          <w:u w:val="single"/>
        </w:rPr>
        <w:lastRenderedPageBreak/>
        <w:t>S</w:t>
      </w:r>
      <w:r w:rsidR="00C7570B">
        <w:rPr>
          <w:b/>
          <w:u w:val="single"/>
        </w:rPr>
        <w:t xml:space="preserve">ECTION </w:t>
      </w:r>
      <w:r w:rsidR="00F47F50">
        <w:rPr>
          <w:b/>
          <w:u w:val="single"/>
        </w:rPr>
        <w:t>4.</w:t>
      </w:r>
      <w:r w:rsidR="009A1A30">
        <w:rPr>
          <w:b/>
          <w:u w:val="single"/>
        </w:rPr>
        <w:t xml:space="preserve">  </w:t>
      </w:r>
      <w:r w:rsidR="00F47F50">
        <w:rPr>
          <w:b/>
          <w:u w:val="single"/>
        </w:rPr>
        <w:t>C</w:t>
      </w:r>
      <w:r w:rsidR="00C7570B">
        <w:rPr>
          <w:b/>
          <w:u w:val="single"/>
        </w:rPr>
        <w:t>ODIFICATION</w:t>
      </w:r>
      <w:r w:rsidRPr="00C67373">
        <w:t xml:space="preserve">.  It is the intention of the City Council of the City of Palm Coast, Florida, and it is hereby ordained that the provisions of this Ordinance shall become and be made a part of the Code of Ordinances of the City of Palm Coast, Florida; that the </w:t>
      </w:r>
      <w:r w:rsidR="009A1A30">
        <w:t>S</w:t>
      </w:r>
      <w:r w:rsidRPr="00C67373">
        <w:t>ections of this Ordinance may be renumbered or re-lettered to accomplish such intention; that the word, “Ordinance” may be changed to “Section,” “Article,” or other appropriate word.</w:t>
      </w:r>
    </w:p>
    <w:p w14:paraId="705B386E" w14:textId="41E10053" w:rsidR="009B5808" w:rsidRPr="00C67373" w:rsidRDefault="009B5808" w:rsidP="00835EEB">
      <w:pPr>
        <w:spacing w:before="120" w:line="480" w:lineRule="auto"/>
        <w:ind w:firstLine="720"/>
        <w:jc w:val="both"/>
      </w:pPr>
      <w:r w:rsidRPr="00C67373">
        <w:rPr>
          <w:b/>
          <w:u w:val="single"/>
        </w:rPr>
        <w:t>S</w:t>
      </w:r>
      <w:r w:rsidR="00C7570B">
        <w:rPr>
          <w:b/>
          <w:u w:val="single"/>
        </w:rPr>
        <w:t>ECTION 5.</w:t>
      </w:r>
      <w:r w:rsidR="009A1A30">
        <w:rPr>
          <w:b/>
          <w:u w:val="single"/>
        </w:rPr>
        <w:t xml:space="preserve">  </w:t>
      </w:r>
      <w:r w:rsidR="005D722E">
        <w:rPr>
          <w:b/>
          <w:u w:val="single"/>
        </w:rPr>
        <w:t>C</w:t>
      </w:r>
      <w:r w:rsidR="00C7570B">
        <w:rPr>
          <w:b/>
          <w:u w:val="single"/>
        </w:rPr>
        <w:t>ONFLICTS</w:t>
      </w:r>
      <w:r w:rsidR="005D722E">
        <w:rPr>
          <w:b/>
          <w:u w:val="single"/>
        </w:rPr>
        <w:t>.</w:t>
      </w:r>
      <w:r w:rsidRPr="00C67373">
        <w:t>  </w:t>
      </w:r>
      <w:r w:rsidR="009A1A30">
        <w:t xml:space="preserve"> </w:t>
      </w:r>
      <w:bookmarkStart w:id="2" w:name="_GoBack"/>
      <w:r w:rsidRPr="00C67373">
        <w:t>All ordinances or parts of ordinances in conflict with this Ordinance are hereby repealed.</w:t>
      </w:r>
      <w:bookmarkEnd w:id="2"/>
    </w:p>
    <w:p w14:paraId="2FC7E080" w14:textId="41016BE7" w:rsidR="00835EEB" w:rsidRPr="00C67373" w:rsidRDefault="009B5808" w:rsidP="00835EEB">
      <w:pPr>
        <w:spacing w:before="120" w:line="480" w:lineRule="auto"/>
        <w:ind w:firstLine="720"/>
        <w:jc w:val="both"/>
      </w:pPr>
      <w:r w:rsidRPr="00C67373">
        <w:rPr>
          <w:b/>
          <w:u w:val="single"/>
        </w:rPr>
        <w:t>S</w:t>
      </w:r>
      <w:r w:rsidR="00C7570B">
        <w:rPr>
          <w:b/>
          <w:u w:val="single"/>
        </w:rPr>
        <w:t>ECTION</w:t>
      </w:r>
      <w:r w:rsidR="005D722E">
        <w:rPr>
          <w:b/>
          <w:u w:val="single"/>
        </w:rPr>
        <w:t xml:space="preserve"> 6</w:t>
      </w:r>
      <w:r w:rsidR="009A1A30">
        <w:rPr>
          <w:b/>
          <w:u w:val="single"/>
        </w:rPr>
        <w:t xml:space="preserve">.  </w:t>
      </w:r>
      <w:r w:rsidR="005D722E">
        <w:rPr>
          <w:b/>
          <w:u w:val="single"/>
        </w:rPr>
        <w:t>E</w:t>
      </w:r>
      <w:r w:rsidR="00C7570B">
        <w:rPr>
          <w:b/>
          <w:u w:val="single"/>
        </w:rPr>
        <w:t>FFECTIVE DATE</w:t>
      </w:r>
      <w:r w:rsidR="005D722E">
        <w:rPr>
          <w:b/>
          <w:u w:val="single"/>
        </w:rPr>
        <w:t>.</w:t>
      </w:r>
      <w:r w:rsidRPr="00C67373">
        <w:rPr>
          <w:b/>
        </w:rPr>
        <w:t>  </w:t>
      </w:r>
      <w:r w:rsidRPr="00C67373">
        <w:t xml:space="preserve">This </w:t>
      </w:r>
      <w:r w:rsidR="00C7570B">
        <w:t>O</w:t>
      </w:r>
      <w:r w:rsidRPr="00C67373">
        <w:t>rdinance shall become effective immediately upon its passage and adoption.</w:t>
      </w:r>
    </w:p>
    <w:p w14:paraId="29B5A8A2" w14:textId="1D498BED" w:rsidR="008632E2" w:rsidRPr="00C67373" w:rsidRDefault="008632E2" w:rsidP="00835EEB">
      <w:pPr>
        <w:spacing w:line="480" w:lineRule="auto"/>
        <w:ind w:firstLine="720"/>
        <w:jc w:val="both"/>
        <w:rPr>
          <w:rFonts w:eastAsia="Times New Roman"/>
        </w:rPr>
      </w:pPr>
      <w:r w:rsidRPr="00C67373">
        <w:rPr>
          <w:rFonts w:eastAsia="Times New Roman"/>
        </w:rPr>
        <w:t xml:space="preserve">Approved on first reading this </w:t>
      </w:r>
      <w:r w:rsidR="00EE7C91">
        <w:rPr>
          <w:rFonts w:eastAsia="Times New Roman"/>
        </w:rPr>
        <w:t>4th</w:t>
      </w:r>
      <w:r w:rsidRPr="00C67373">
        <w:rPr>
          <w:rFonts w:eastAsia="Times New Roman"/>
        </w:rPr>
        <w:t xml:space="preserve"> day of </w:t>
      </w:r>
      <w:r w:rsidR="00EE7C91">
        <w:rPr>
          <w:rFonts w:eastAsia="Times New Roman"/>
        </w:rPr>
        <w:t>April</w:t>
      </w:r>
      <w:r w:rsidRPr="00C67373">
        <w:rPr>
          <w:rFonts w:eastAsia="Times New Roman"/>
        </w:rPr>
        <w:t xml:space="preserve"> 201</w:t>
      </w:r>
      <w:r w:rsidR="00331053">
        <w:rPr>
          <w:rFonts w:eastAsia="Times New Roman"/>
        </w:rPr>
        <w:t>7</w:t>
      </w:r>
      <w:r w:rsidRPr="00C67373">
        <w:rPr>
          <w:rFonts w:eastAsia="Times New Roman"/>
        </w:rPr>
        <w:t>.</w:t>
      </w:r>
    </w:p>
    <w:p w14:paraId="1D80BD72" w14:textId="64995D2D" w:rsidR="009666DF" w:rsidRPr="00C67373" w:rsidRDefault="008632E2" w:rsidP="001814A4">
      <w:pPr>
        <w:spacing w:line="480" w:lineRule="auto"/>
        <w:ind w:firstLine="720"/>
        <w:jc w:val="both"/>
        <w:rPr>
          <w:rFonts w:eastAsia="Times New Roman"/>
        </w:rPr>
      </w:pPr>
      <w:r w:rsidRPr="00C67373">
        <w:rPr>
          <w:rFonts w:eastAsia="Times New Roman"/>
        </w:rPr>
        <w:t>Adopted on the second reading after due public notice and hearing this</w:t>
      </w:r>
      <w:r w:rsidRPr="00C67373">
        <w:rPr>
          <w:rFonts w:eastAsia="Times New Roman"/>
          <w:b/>
        </w:rPr>
        <w:t xml:space="preserve"> </w:t>
      </w:r>
      <w:r w:rsidR="00100E4E">
        <w:rPr>
          <w:rFonts w:eastAsia="Times New Roman"/>
        </w:rPr>
        <w:t>18th</w:t>
      </w:r>
      <w:r w:rsidRPr="00C67373">
        <w:rPr>
          <w:rFonts w:eastAsia="Times New Roman"/>
        </w:rPr>
        <w:t xml:space="preserve"> day of </w:t>
      </w:r>
      <w:r w:rsidR="00100E4E">
        <w:rPr>
          <w:rFonts w:eastAsia="Times New Roman"/>
        </w:rPr>
        <w:t>April</w:t>
      </w:r>
      <w:r w:rsidRPr="00C67373">
        <w:rPr>
          <w:rFonts w:eastAsia="Times New Roman"/>
        </w:rPr>
        <w:t xml:space="preserve"> 201</w:t>
      </w:r>
      <w:r w:rsidR="00331053">
        <w:rPr>
          <w:rFonts w:eastAsia="Times New Roman"/>
        </w:rPr>
        <w:t>7</w:t>
      </w:r>
      <w:r w:rsidRPr="00C67373">
        <w:rPr>
          <w:rFonts w:eastAsia="Times New Roman"/>
        </w:rPr>
        <w:t>.</w:t>
      </w:r>
    </w:p>
    <w:tbl>
      <w:tblPr>
        <w:tblW w:w="0" w:type="auto"/>
        <w:tblInd w:w="360" w:type="dxa"/>
        <w:tblLook w:val="0000" w:firstRow="0" w:lastRow="0" w:firstColumn="0" w:lastColumn="0" w:noHBand="0" w:noVBand="0"/>
      </w:tblPr>
      <w:tblGrid>
        <w:gridCol w:w="4495"/>
        <w:gridCol w:w="4505"/>
      </w:tblGrid>
      <w:tr w:rsidR="008632E2" w:rsidRPr="00CA773C" w14:paraId="0AEA484D" w14:textId="77777777" w:rsidTr="00B316B7">
        <w:trPr>
          <w:trHeight w:val="477"/>
        </w:trPr>
        <w:tc>
          <w:tcPr>
            <w:tcW w:w="4605" w:type="dxa"/>
            <w:tcBorders>
              <w:top w:val="nil"/>
              <w:left w:val="nil"/>
              <w:bottom w:val="nil"/>
              <w:right w:val="nil"/>
            </w:tcBorders>
          </w:tcPr>
          <w:p w14:paraId="37928E99" w14:textId="77777777" w:rsidR="008632E2" w:rsidRPr="00CA773C" w:rsidRDefault="008632E2" w:rsidP="008632E2">
            <w:pPr>
              <w:jc w:val="both"/>
              <w:rPr>
                <w:rFonts w:eastAsia="Times New Roman"/>
                <w:smallCaps/>
              </w:rPr>
            </w:pPr>
          </w:p>
        </w:tc>
        <w:tc>
          <w:tcPr>
            <w:tcW w:w="4611" w:type="dxa"/>
            <w:vMerge w:val="restart"/>
            <w:tcBorders>
              <w:top w:val="nil"/>
              <w:left w:val="nil"/>
              <w:right w:val="nil"/>
            </w:tcBorders>
          </w:tcPr>
          <w:p w14:paraId="0C754BD1" w14:textId="77777777" w:rsidR="008632E2" w:rsidRPr="00CA773C" w:rsidRDefault="008632E2" w:rsidP="008632E2">
            <w:pPr>
              <w:jc w:val="both"/>
              <w:rPr>
                <w:rFonts w:eastAsia="Times New Roman"/>
                <w:b/>
                <w:smallCaps/>
              </w:rPr>
            </w:pPr>
            <w:r w:rsidRPr="00CA773C">
              <w:rPr>
                <w:rFonts w:eastAsia="Times New Roman"/>
                <w:b/>
                <w:smallCaps/>
              </w:rPr>
              <w:t>CITY OF PALM COAST, FLORIDA</w:t>
            </w:r>
          </w:p>
        </w:tc>
      </w:tr>
      <w:tr w:rsidR="008632E2" w:rsidRPr="00CA773C" w14:paraId="72965427" w14:textId="77777777" w:rsidTr="00A325F5">
        <w:trPr>
          <w:trHeight w:val="531"/>
        </w:trPr>
        <w:tc>
          <w:tcPr>
            <w:tcW w:w="4605" w:type="dxa"/>
            <w:tcBorders>
              <w:top w:val="nil"/>
              <w:left w:val="nil"/>
              <w:bottom w:val="nil"/>
              <w:right w:val="nil"/>
            </w:tcBorders>
          </w:tcPr>
          <w:p w14:paraId="58E46E5D" w14:textId="77777777" w:rsidR="008632E2" w:rsidRPr="00CA773C" w:rsidRDefault="008632E2" w:rsidP="008632E2">
            <w:pPr>
              <w:jc w:val="both"/>
              <w:rPr>
                <w:rFonts w:eastAsia="Times New Roman"/>
                <w:smallCaps/>
              </w:rPr>
            </w:pPr>
          </w:p>
        </w:tc>
        <w:tc>
          <w:tcPr>
            <w:tcW w:w="4611" w:type="dxa"/>
            <w:vMerge/>
            <w:tcBorders>
              <w:left w:val="nil"/>
              <w:bottom w:val="single" w:sz="4" w:space="0" w:color="auto"/>
              <w:right w:val="nil"/>
            </w:tcBorders>
          </w:tcPr>
          <w:p w14:paraId="4E6ACF0F" w14:textId="77777777" w:rsidR="008632E2" w:rsidRPr="00CA773C" w:rsidRDefault="008632E2" w:rsidP="008632E2">
            <w:pPr>
              <w:jc w:val="both"/>
              <w:rPr>
                <w:rFonts w:eastAsia="Times New Roman"/>
                <w:smallCaps/>
              </w:rPr>
            </w:pPr>
          </w:p>
        </w:tc>
      </w:tr>
      <w:tr w:rsidR="008632E2" w:rsidRPr="00CA773C" w14:paraId="32044E35" w14:textId="77777777" w:rsidTr="00A325F5">
        <w:tc>
          <w:tcPr>
            <w:tcW w:w="4605" w:type="dxa"/>
            <w:tcBorders>
              <w:top w:val="nil"/>
              <w:left w:val="nil"/>
              <w:bottom w:val="nil"/>
              <w:right w:val="nil"/>
            </w:tcBorders>
          </w:tcPr>
          <w:p w14:paraId="0C2756FB" w14:textId="77777777" w:rsidR="008632E2" w:rsidRPr="00CA773C" w:rsidRDefault="008632E2" w:rsidP="008632E2">
            <w:pPr>
              <w:jc w:val="both"/>
              <w:rPr>
                <w:rFonts w:eastAsia="Times New Roman"/>
                <w:smallCaps/>
              </w:rPr>
            </w:pPr>
            <w:r w:rsidRPr="00CA773C">
              <w:rPr>
                <w:rFonts w:eastAsia="Times New Roman"/>
                <w:smallCaps/>
              </w:rPr>
              <w:t>ATTEST:</w:t>
            </w:r>
          </w:p>
        </w:tc>
        <w:tc>
          <w:tcPr>
            <w:tcW w:w="4611" w:type="dxa"/>
            <w:tcBorders>
              <w:top w:val="single" w:sz="4" w:space="0" w:color="auto"/>
              <w:left w:val="nil"/>
              <w:bottom w:val="nil"/>
              <w:right w:val="nil"/>
            </w:tcBorders>
          </w:tcPr>
          <w:p w14:paraId="5C408392" w14:textId="4B663112" w:rsidR="008632E2" w:rsidRPr="00CA773C" w:rsidRDefault="00100E4E" w:rsidP="00100E4E">
            <w:pPr>
              <w:jc w:val="both"/>
              <w:rPr>
                <w:rFonts w:eastAsia="Times New Roman"/>
                <w:smallCaps/>
              </w:rPr>
            </w:pPr>
            <w:r>
              <w:rPr>
                <w:rFonts w:eastAsia="Times New Roman"/>
                <w:smallCaps/>
              </w:rPr>
              <w:t>M</w:t>
            </w:r>
            <w:r w:rsidR="008971F7">
              <w:rPr>
                <w:rFonts w:eastAsia="Times New Roman"/>
                <w:smallCaps/>
              </w:rPr>
              <w:t>ilissa</w:t>
            </w:r>
            <w:r>
              <w:rPr>
                <w:rFonts w:eastAsia="Times New Roman"/>
                <w:smallCaps/>
              </w:rPr>
              <w:t xml:space="preserve"> Holland</w:t>
            </w:r>
            <w:r w:rsidR="008971F7">
              <w:rPr>
                <w:rFonts w:eastAsia="Times New Roman"/>
                <w:smallCaps/>
              </w:rPr>
              <w:t>, m</w:t>
            </w:r>
            <w:r w:rsidR="008632E2" w:rsidRPr="00CA773C">
              <w:rPr>
                <w:rFonts w:eastAsia="Times New Roman"/>
                <w:smallCaps/>
              </w:rPr>
              <w:t>ayor</w:t>
            </w:r>
          </w:p>
        </w:tc>
      </w:tr>
      <w:tr w:rsidR="008632E2" w:rsidRPr="00CA773C" w14:paraId="17124310" w14:textId="77777777" w:rsidTr="00A325F5">
        <w:tc>
          <w:tcPr>
            <w:tcW w:w="4605" w:type="dxa"/>
            <w:vMerge w:val="restart"/>
            <w:tcBorders>
              <w:top w:val="nil"/>
              <w:left w:val="nil"/>
              <w:right w:val="nil"/>
            </w:tcBorders>
          </w:tcPr>
          <w:p w14:paraId="6A391CBF" w14:textId="77777777" w:rsidR="008632E2" w:rsidRPr="00CA773C" w:rsidRDefault="008632E2" w:rsidP="008632E2">
            <w:pPr>
              <w:rPr>
                <w:rFonts w:eastAsia="Times New Roman"/>
              </w:rPr>
            </w:pPr>
          </w:p>
        </w:tc>
        <w:tc>
          <w:tcPr>
            <w:tcW w:w="4611" w:type="dxa"/>
            <w:tcBorders>
              <w:top w:val="nil"/>
              <w:left w:val="nil"/>
              <w:bottom w:val="nil"/>
              <w:right w:val="nil"/>
            </w:tcBorders>
          </w:tcPr>
          <w:p w14:paraId="2C10AEE5" w14:textId="77777777" w:rsidR="008632E2" w:rsidRPr="00CA773C" w:rsidRDefault="008632E2" w:rsidP="008632E2">
            <w:pPr>
              <w:jc w:val="both"/>
              <w:rPr>
                <w:rFonts w:eastAsia="Times New Roman"/>
                <w:smallCaps/>
              </w:rPr>
            </w:pPr>
          </w:p>
        </w:tc>
      </w:tr>
      <w:tr w:rsidR="008632E2" w:rsidRPr="00CA773C" w14:paraId="57B20FA6" w14:textId="77777777" w:rsidTr="00A325F5">
        <w:trPr>
          <w:cantSplit/>
          <w:trHeight w:val="351"/>
        </w:trPr>
        <w:tc>
          <w:tcPr>
            <w:tcW w:w="4605" w:type="dxa"/>
            <w:vMerge/>
            <w:tcBorders>
              <w:left w:val="nil"/>
              <w:bottom w:val="single" w:sz="4" w:space="0" w:color="auto"/>
              <w:right w:val="nil"/>
            </w:tcBorders>
          </w:tcPr>
          <w:p w14:paraId="32A3754F" w14:textId="77777777" w:rsidR="008632E2" w:rsidRPr="00CA773C" w:rsidRDefault="008632E2" w:rsidP="008632E2">
            <w:pPr>
              <w:rPr>
                <w:rFonts w:eastAsia="Times New Roman"/>
              </w:rPr>
            </w:pPr>
          </w:p>
        </w:tc>
        <w:tc>
          <w:tcPr>
            <w:tcW w:w="4611" w:type="dxa"/>
            <w:tcBorders>
              <w:top w:val="nil"/>
              <w:left w:val="nil"/>
              <w:bottom w:val="nil"/>
              <w:right w:val="nil"/>
            </w:tcBorders>
          </w:tcPr>
          <w:p w14:paraId="43D82FE4" w14:textId="77777777" w:rsidR="008632E2" w:rsidRPr="00CA773C" w:rsidRDefault="008632E2" w:rsidP="008632E2">
            <w:pPr>
              <w:jc w:val="both"/>
              <w:rPr>
                <w:rFonts w:eastAsia="Times New Roman"/>
                <w:smallCaps/>
              </w:rPr>
            </w:pPr>
          </w:p>
        </w:tc>
      </w:tr>
      <w:tr w:rsidR="008632E2" w:rsidRPr="00CA773C" w14:paraId="5430C43E" w14:textId="77777777" w:rsidTr="00A325F5">
        <w:tc>
          <w:tcPr>
            <w:tcW w:w="4605" w:type="dxa"/>
            <w:tcBorders>
              <w:top w:val="single" w:sz="4" w:space="0" w:color="auto"/>
              <w:left w:val="nil"/>
              <w:bottom w:val="nil"/>
              <w:right w:val="nil"/>
            </w:tcBorders>
          </w:tcPr>
          <w:p w14:paraId="650F3AA1" w14:textId="77777777" w:rsidR="008632E2" w:rsidRPr="00CA773C" w:rsidRDefault="00C960AD" w:rsidP="008632E2">
            <w:pPr>
              <w:jc w:val="both"/>
              <w:rPr>
                <w:rFonts w:eastAsia="Times New Roman"/>
                <w:smallCaps/>
              </w:rPr>
            </w:pPr>
            <w:r w:rsidRPr="00CA773C">
              <w:rPr>
                <w:rFonts w:eastAsia="Times New Roman"/>
                <w:smallCaps/>
              </w:rPr>
              <w:t>Virginia A. Smith</w:t>
            </w:r>
            <w:r w:rsidR="008632E2" w:rsidRPr="00CA773C">
              <w:rPr>
                <w:rFonts w:eastAsia="Times New Roman"/>
                <w:smallCaps/>
              </w:rPr>
              <w:t>, City Clerk</w:t>
            </w:r>
          </w:p>
        </w:tc>
        <w:tc>
          <w:tcPr>
            <w:tcW w:w="4611" w:type="dxa"/>
            <w:tcBorders>
              <w:top w:val="nil"/>
              <w:left w:val="nil"/>
              <w:bottom w:val="nil"/>
              <w:right w:val="nil"/>
            </w:tcBorders>
          </w:tcPr>
          <w:p w14:paraId="14491ED6" w14:textId="77777777" w:rsidR="008632E2" w:rsidRPr="00CA773C" w:rsidRDefault="008632E2" w:rsidP="008632E2">
            <w:pPr>
              <w:jc w:val="both"/>
              <w:rPr>
                <w:rFonts w:eastAsia="Times New Roman"/>
                <w:smallCaps/>
              </w:rPr>
            </w:pPr>
          </w:p>
        </w:tc>
      </w:tr>
    </w:tbl>
    <w:p w14:paraId="6DE569D1" w14:textId="33356E0D" w:rsidR="008632E2" w:rsidRDefault="008632E2" w:rsidP="008632E2">
      <w:pPr>
        <w:rPr>
          <w:rFonts w:eastAsia="Times New Roman"/>
        </w:rPr>
      </w:pPr>
    </w:p>
    <w:p w14:paraId="23CBB5C0" w14:textId="3967E5DF" w:rsidR="00100E4E" w:rsidRDefault="00100E4E" w:rsidP="008632E2">
      <w:pPr>
        <w:rPr>
          <w:rFonts w:eastAsia="Times New Roman"/>
        </w:rPr>
      </w:pPr>
    </w:p>
    <w:p w14:paraId="61EA7CE4" w14:textId="77777777" w:rsidR="00100E4E" w:rsidRPr="00CA773C" w:rsidRDefault="00100E4E" w:rsidP="008632E2">
      <w:pPr>
        <w:rPr>
          <w:rFonts w:eastAsia="Times New Roman"/>
        </w:rPr>
      </w:pPr>
    </w:p>
    <w:p w14:paraId="59CF7C88" w14:textId="3BF3E35A" w:rsidR="008632E2" w:rsidRPr="00CA773C" w:rsidRDefault="009A1A30" w:rsidP="008632E2">
      <w:pPr>
        <w:tabs>
          <w:tab w:val="left" w:pos="4320"/>
        </w:tabs>
        <w:rPr>
          <w:rFonts w:eastAsia="Times New Roman"/>
        </w:rPr>
      </w:pPr>
      <w:r w:rsidRPr="00CA773C">
        <w:rPr>
          <w:rFonts w:eastAsia="Times New Roman"/>
        </w:rPr>
        <w:t>A</w:t>
      </w:r>
      <w:r>
        <w:rPr>
          <w:rFonts w:eastAsia="Times New Roman"/>
        </w:rPr>
        <w:t xml:space="preserve">PPROVED AS TO FORM AND </w:t>
      </w:r>
      <w:r w:rsidR="00C83DAF">
        <w:rPr>
          <w:rFonts w:eastAsia="Times New Roman"/>
        </w:rPr>
        <w:t>LEGALITY</w:t>
      </w:r>
    </w:p>
    <w:p w14:paraId="1C284482" w14:textId="6D7D55E7" w:rsidR="008632E2" w:rsidRDefault="008632E2" w:rsidP="008632E2">
      <w:pPr>
        <w:tabs>
          <w:tab w:val="left" w:pos="4320"/>
        </w:tabs>
        <w:rPr>
          <w:rFonts w:eastAsia="Times New Roman"/>
        </w:rPr>
      </w:pPr>
    </w:p>
    <w:p w14:paraId="7C55620B" w14:textId="77777777" w:rsidR="00100E4E" w:rsidRPr="00CA773C" w:rsidRDefault="00100E4E" w:rsidP="008632E2">
      <w:pPr>
        <w:tabs>
          <w:tab w:val="left" w:pos="4320"/>
        </w:tabs>
        <w:rPr>
          <w:rFonts w:eastAsia="Times New Roman"/>
        </w:rPr>
      </w:pPr>
    </w:p>
    <w:p w14:paraId="4FD8F4AF" w14:textId="77777777" w:rsidR="008632E2" w:rsidRPr="00CA773C" w:rsidRDefault="008632E2" w:rsidP="008632E2">
      <w:pPr>
        <w:tabs>
          <w:tab w:val="left" w:pos="540"/>
          <w:tab w:val="left" w:pos="4320"/>
        </w:tabs>
        <w:rPr>
          <w:rFonts w:eastAsia="Times New Roman"/>
        </w:rPr>
      </w:pPr>
      <w:r w:rsidRPr="00CA773C">
        <w:rPr>
          <w:rFonts w:eastAsia="Times New Roman"/>
        </w:rPr>
        <w:t>_______________________________________</w:t>
      </w:r>
    </w:p>
    <w:p w14:paraId="73E5B179" w14:textId="77777777" w:rsidR="00100E4E" w:rsidRDefault="00EE7C91" w:rsidP="00EE7C91">
      <w:pPr>
        <w:rPr>
          <w:rFonts w:eastAsia="Times New Roman"/>
          <w:smallCaps/>
        </w:rPr>
      </w:pPr>
      <w:r>
        <w:rPr>
          <w:rFonts w:eastAsia="Times New Roman"/>
          <w:smallCaps/>
        </w:rPr>
        <w:t>William E. Reischmann</w:t>
      </w:r>
      <w:r w:rsidRPr="00CA773C">
        <w:rPr>
          <w:rFonts w:eastAsia="Times New Roman"/>
          <w:smallCaps/>
        </w:rPr>
        <w:t xml:space="preserve">, </w:t>
      </w:r>
      <w:r w:rsidR="00100E4E">
        <w:rPr>
          <w:rFonts w:eastAsia="Times New Roman"/>
          <w:smallCaps/>
        </w:rPr>
        <w:t>Jr.</w:t>
      </w:r>
    </w:p>
    <w:p w14:paraId="04E2E643" w14:textId="118A29D2" w:rsidR="008971F7" w:rsidRPr="008971F7" w:rsidRDefault="008971F7" w:rsidP="001F43A7">
      <w:pPr>
        <w:tabs>
          <w:tab w:val="left" w:pos="540"/>
          <w:tab w:val="left" w:pos="4320"/>
        </w:tabs>
        <w:rPr>
          <w:rFonts w:eastAsia="Times New Roman"/>
          <w:sz w:val="12"/>
          <w:szCs w:val="12"/>
        </w:rPr>
      </w:pPr>
    </w:p>
    <w:sectPr w:rsidR="008971F7" w:rsidRPr="00897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BC156" w14:textId="77777777" w:rsidR="001B0046" w:rsidRDefault="001B0046">
      <w:r>
        <w:separator/>
      </w:r>
    </w:p>
  </w:endnote>
  <w:endnote w:type="continuationSeparator" w:id="0">
    <w:p w14:paraId="43DC7931" w14:textId="77777777" w:rsidR="001B0046" w:rsidRDefault="001B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ACDD" w14:textId="77777777" w:rsidR="00B316B7" w:rsidRDefault="00B31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DA6D" w14:textId="77777777" w:rsidR="009666DF" w:rsidRDefault="009666DF" w:rsidP="009D50CF">
    <w:pPr>
      <w:pStyle w:val="Footer"/>
      <w:jc w:val="center"/>
      <w:rPr>
        <w:rFonts w:ascii="Times New Roman" w:hAnsi="Times New Roman" w:cs="Times New Roman"/>
      </w:rPr>
    </w:pPr>
  </w:p>
  <w:p w14:paraId="7927CB5F" w14:textId="4D7E3ECA" w:rsidR="009D50CF" w:rsidRPr="00C7570B" w:rsidRDefault="009D50CF" w:rsidP="009D50CF">
    <w:pPr>
      <w:pStyle w:val="Footer"/>
      <w:jc w:val="center"/>
      <w:rPr>
        <w:rFonts w:ascii="Times New Roman" w:hAnsi="Times New Roman" w:cs="Times New Roman"/>
      </w:rPr>
    </w:pPr>
    <w:r w:rsidRPr="00C7570B">
      <w:rPr>
        <w:rFonts w:ascii="Times New Roman" w:hAnsi="Times New Roman" w:cs="Times New Roman"/>
      </w:rPr>
      <w:t>ORDINANCE 201</w:t>
    </w:r>
    <w:r w:rsidR="009A1A30">
      <w:rPr>
        <w:rFonts w:ascii="Times New Roman" w:hAnsi="Times New Roman" w:cs="Times New Roman"/>
      </w:rPr>
      <w:t>7</w:t>
    </w:r>
    <w:r w:rsidRPr="00C7570B">
      <w:rPr>
        <w:rFonts w:ascii="Times New Roman" w:hAnsi="Times New Roman" w:cs="Times New Roman"/>
      </w:rPr>
      <w:t>-____</w:t>
    </w:r>
  </w:p>
  <w:p w14:paraId="06B1FDF7" w14:textId="707E34CB" w:rsidR="009D50CF" w:rsidRPr="00C7570B" w:rsidRDefault="001B0046" w:rsidP="009D50CF">
    <w:pPr>
      <w:pStyle w:val="Footer"/>
      <w:jc w:val="center"/>
      <w:rPr>
        <w:rFonts w:ascii="Times New Roman" w:hAnsi="Times New Roman" w:cs="Times New Roman"/>
      </w:rPr>
    </w:pPr>
    <w:sdt>
      <w:sdtPr>
        <w:rPr>
          <w:rFonts w:ascii="Times New Roman" w:hAnsi="Times New Roman" w:cs="Times New Roman"/>
        </w:rPr>
        <w:id w:val="-1529872776"/>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r w:rsidR="009D50CF" w:rsidRPr="00C7570B">
              <w:rPr>
                <w:rFonts w:ascii="Times New Roman" w:hAnsi="Times New Roman" w:cs="Times New Roman"/>
              </w:rPr>
              <w:t xml:space="preserve">Page </w:t>
            </w:r>
            <w:r w:rsidR="009D50CF" w:rsidRPr="00C7570B">
              <w:rPr>
                <w:rFonts w:ascii="Times New Roman" w:hAnsi="Times New Roman" w:cs="Times New Roman"/>
                <w:b/>
                <w:bCs/>
                <w:sz w:val="24"/>
                <w:szCs w:val="24"/>
              </w:rPr>
              <w:fldChar w:fldCharType="begin"/>
            </w:r>
            <w:r w:rsidR="009D50CF" w:rsidRPr="00C7570B">
              <w:rPr>
                <w:rFonts w:ascii="Times New Roman" w:hAnsi="Times New Roman" w:cs="Times New Roman"/>
                <w:b/>
                <w:bCs/>
              </w:rPr>
              <w:instrText xml:space="preserve"> PAGE </w:instrText>
            </w:r>
            <w:r w:rsidR="009D50CF" w:rsidRPr="00C7570B">
              <w:rPr>
                <w:rFonts w:ascii="Times New Roman" w:hAnsi="Times New Roman" w:cs="Times New Roman"/>
                <w:b/>
                <w:bCs/>
                <w:sz w:val="24"/>
                <w:szCs w:val="24"/>
              </w:rPr>
              <w:fldChar w:fldCharType="separate"/>
            </w:r>
            <w:r w:rsidR="00803F62">
              <w:rPr>
                <w:rFonts w:ascii="Times New Roman" w:hAnsi="Times New Roman" w:cs="Times New Roman"/>
                <w:b/>
                <w:bCs/>
                <w:noProof/>
              </w:rPr>
              <w:t>8</w:t>
            </w:r>
            <w:r w:rsidR="009D50CF" w:rsidRPr="00C7570B">
              <w:rPr>
                <w:rFonts w:ascii="Times New Roman" w:hAnsi="Times New Roman" w:cs="Times New Roman"/>
                <w:b/>
                <w:bCs/>
                <w:sz w:val="24"/>
                <w:szCs w:val="24"/>
              </w:rPr>
              <w:fldChar w:fldCharType="end"/>
            </w:r>
            <w:r w:rsidR="009D50CF" w:rsidRPr="00C7570B">
              <w:rPr>
                <w:rFonts w:ascii="Times New Roman" w:hAnsi="Times New Roman" w:cs="Times New Roman"/>
                <w:b/>
              </w:rPr>
              <w:t xml:space="preserve"> </w:t>
            </w:r>
            <w:r w:rsidR="009D50CF" w:rsidRPr="00C7570B">
              <w:rPr>
                <w:rFonts w:ascii="Times New Roman" w:hAnsi="Times New Roman" w:cs="Times New Roman"/>
              </w:rPr>
              <w:t>of</w:t>
            </w:r>
            <w:r w:rsidR="009D50CF" w:rsidRPr="00C7570B">
              <w:rPr>
                <w:rFonts w:ascii="Times New Roman" w:hAnsi="Times New Roman" w:cs="Times New Roman"/>
                <w:b/>
              </w:rPr>
              <w:t xml:space="preserve"> </w:t>
            </w:r>
            <w:r w:rsidR="009D50CF" w:rsidRPr="00C7570B">
              <w:rPr>
                <w:rFonts w:ascii="Times New Roman" w:hAnsi="Times New Roman" w:cs="Times New Roman"/>
                <w:b/>
                <w:bCs/>
                <w:sz w:val="24"/>
                <w:szCs w:val="24"/>
              </w:rPr>
              <w:fldChar w:fldCharType="begin"/>
            </w:r>
            <w:r w:rsidR="009D50CF" w:rsidRPr="00C7570B">
              <w:rPr>
                <w:rFonts w:ascii="Times New Roman" w:hAnsi="Times New Roman" w:cs="Times New Roman"/>
                <w:b/>
                <w:bCs/>
              </w:rPr>
              <w:instrText xml:space="preserve"> NUMPAGES  </w:instrText>
            </w:r>
            <w:r w:rsidR="009D50CF" w:rsidRPr="00C7570B">
              <w:rPr>
                <w:rFonts w:ascii="Times New Roman" w:hAnsi="Times New Roman" w:cs="Times New Roman"/>
                <w:b/>
                <w:bCs/>
                <w:sz w:val="24"/>
                <w:szCs w:val="24"/>
              </w:rPr>
              <w:fldChar w:fldCharType="separate"/>
            </w:r>
            <w:r w:rsidR="00803F62">
              <w:rPr>
                <w:rFonts w:ascii="Times New Roman" w:hAnsi="Times New Roman" w:cs="Times New Roman"/>
                <w:b/>
                <w:bCs/>
                <w:noProof/>
              </w:rPr>
              <w:t>8</w:t>
            </w:r>
            <w:r w:rsidR="009D50CF" w:rsidRPr="00C7570B">
              <w:rPr>
                <w:rFonts w:ascii="Times New Roman" w:hAnsi="Times New Roman" w:cs="Times New Roman"/>
                <w:b/>
                <w:bCs/>
                <w:sz w:val="24"/>
                <w:szCs w:val="24"/>
              </w:rPr>
              <w:fldChar w:fldCharType="end"/>
            </w:r>
          </w:sdtContent>
        </w:sdt>
      </w:sdtContent>
    </w:sdt>
  </w:p>
  <w:p w14:paraId="7568A958" w14:textId="77777777" w:rsidR="009D149A" w:rsidRDefault="009D149A">
    <w:pPr>
      <w:pStyle w:val="Footer"/>
      <w:tabs>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42F6" w14:textId="77777777" w:rsidR="00B316B7" w:rsidRDefault="00B3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E97A" w14:textId="77777777" w:rsidR="001B0046" w:rsidRDefault="001B0046">
      <w:r>
        <w:separator/>
      </w:r>
    </w:p>
  </w:footnote>
  <w:footnote w:type="continuationSeparator" w:id="0">
    <w:p w14:paraId="0719AF41" w14:textId="77777777" w:rsidR="001B0046" w:rsidRDefault="001B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E837" w14:textId="56050F2F" w:rsidR="007E5E96" w:rsidRDefault="007E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C4F1" w14:textId="07E42250" w:rsidR="00626786" w:rsidRPr="00C7570B" w:rsidRDefault="00A977E0">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9F34" w14:textId="1B2459CA" w:rsidR="007E5E96" w:rsidRDefault="007E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7EEF"/>
    <w:multiLevelType w:val="hybridMultilevel"/>
    <w:tmpl w:val="3C9ED73E"/>
    <w:lvl w:ilvl="0" w:tplc="0E505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742C0A"/>
    <w:multiLevelType w:val="hybridMultilevel"/>
    <w:tmpl w:val="69346B90"/>
    <w:lvl w:ilvl="0" w:tplc="DEAAA688">
      <w:start w:val="1"/>
      <w:numFmt w:val="lowerLetter"/>
      <w:lvlText w:val="(%1)"/>
      <w:lvlJc w:val="left"/>
      <w:pPr>
        <w:ind w:left="1800" w:hanging="360"/>
      </w:pPr>
      <w:rPr>
        <w:rFonts w:hint="default"/>
        <w:u w:val="doub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0D6CE7"/>
    <w:multiLevelType w:val="hybridMultilevel"/>
    <w:tmpl w:val="32D2FC56"/>
    <w:lvl w:ilvl="0" w:tplc="FD10D6A6">
      <w:start w:val="1"/>
      <w:numFmt w:val="lowerLetter"/>
      <w:lvlText w:val="(%1)"/>
      <w:lvlJc w:val="left"/>
      <w:pPr>
        <w:ind w:left="1800" w:hanging="360"/>
      </w:pPr>
      <w:rPr>
        <w:rFonts w:hint="default"/>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1C7"/>
    <w:multiLevelType w:val="hybridMultilevel"/>
    <w:tmpl w:val="549C6D66"/>
    <w:lvl w:ilvl="0" w:tplc="0E505B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05E7D98"/>
    <w:multiLevelType w:val="hybridMultilevel"/>
    <w:tmpl w:val="402A139A"/>
    <w:lvl w:ilvl="0" w:tplc="6BA637E8">
      <w:start w:val="1"/>
      <w:numFmt w:val="lowerLetter"/>
      <w:lvlText w:val="(%1)"/>
      <w:lvlJc w:val="left"/>
      <w:pPr>
        <w:ind w:left="2160" w:hanging="720"/>
      </w:pPr>
      <w:rPr>
        <w:rFonts w:hint="default"/>
        <w:u w:val="doub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EF0496"/>
    <w:multiLevelType w:val="hybridMultilevel"/>
    <w:tmpl w:val="0B9A60C2"/>
    <w:lvl w:ilvl="0" w:tplc="988CC99C">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E37063"/>
    <w:multiLevelType w:val="hybridMultilevel"/>
    <w:tmpl w:val="9266E086"/>
    <w:lvl w:ilvl="0" w:tplc="0E505B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FBA3FCA"/>
    <w:multiLevelType w:val="hybridMultilevel"/>
    <w:tmpl w:val="73BEBE3A"/>
    <w:lvl w:ilvl="0" w:tplc="6D942442">
      <w:start w:val="1"/>
      <w:numFmt w:val="lowerLetter"/>
      <w:lvlText w:val="(%1)"/>
      <w:lvlJc w:val="left"/>
      <w:pPr>
        <w:ind w:left="2160" w:hanging="360"/>
      </w:pPr>
      <w:rPr>
        <w:rFonts w:hint="default"/>
        <w:u w:val="doub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6F60D1"/>
    <w:multiLevelType w:val="hybridMultilevel"/>
    <w:tmpl w:val="EDA0A08C"/>
    <w:lvl w:ilvl="0" w:tplc="27485F9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E37653"/>
    <w:multiLevelType w:val="hybridMultilevel"/>
    <w:tmpl w:val="3DFE994C"/>
    <w:lvl w:ilvl="0" w:tplc="0E505B4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B7E5C4D"/>
    <w:multiLevelType w:val="hybridMultilevel"/>
    <w:tmpl w:val="69346B90"/>
    <w:lvl w:ilvl="0" w:tplc="DEAAA688">
      <w:start w:val="1"/>
      <w:numFmt w:val="lowerLetter"/>
      <w:lvlText w:val="(%1)"/>
      <w:lvlJc w:val="left"/>
      <w:pPr>
        <w:ind w:left="1800" w:hanging="360"/>
      </w:pPr>
      <w:rPr>
        <w:rFonts w:hint="default"/>
        <w:u w:val="doub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4"/>
  </w:num>
  <w:num w:numId="4">
    <w:abstractNumId w:val="7"/>
  </w:num>
  <w:num w:numId="5">
    <w:abstractNumId w:val="1"/>
  </w:num>
  <w:num w:numId="6">
    <w:abstractNumId w:val="5"/>
  </w:num>
  <w:num w:numId="7">
    <w:abstractNumId w:val="6"/>
  </w:num>
  <w:num w:numId="8">
    <w:abstractNumId w:val="3"/>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05D0B"/>
    <w:rsid w:val="000147E3"/>
    <w:rsid w:val="0001788A"/>
    <w:rsid w:val="00020E83"/>
    <w:rsid w:val="000307EA"/>
    <w:rsid w:val="00030815"/>
    <w:rsid w:val="00034821"/>
    <w:rsid w:val="00035F8B"/>
    <w:rsid w:val="00037C26"/>
    <w:rsid w:val="00040615"/>
    <w:rsid w:val="000476D6"/>
    <w:rsid w:val="00051DE2"/>
    <w:rsid w:val="000535D9"/>
    <w:rsid w:val="00055045"/>
    <w:rsid w:val="0005527B"/>
    <w:rsid w:val="0006087B"/>
    <w:rsid w:val="00071154"/>
    <w:rsid w:val="00074AE4"/>
    <w:rsid w:val="00075ECB"/>
    <w:rsid w:val="00080192"/>
    <w:rsid w:val="000819C4"/>
    <w:rsid w:val="00083378"/>
    <w:rsid w:val="00084CCD"/>
    <w:rsid w:val="00090F00"/>
    <w:rsid w:val="00092494"/>
    <w:rsid w:val="000A0F43"/>
    <w:rsid w:val="000A479F"/>
    <w:rsid w:val="000B2562"/>
    <w:rsid w:val="000B2A88"/>
    <w:rsid w:val="000B4974"/>
    <w:rsid w:val="000C2947"/>
    <w:rsid w:val="000C3165"/>
    <w:rsid w:val="000C4ED1"/>
    <w:rsid w:val="000D0161"/>
    <w:rsid w:val="000D251F"/>
    <w:rsid w:val="000E0BBE"/>
    <w:rsid w:val="000F00E2"/>
    <w:rsid w:val="000F2591"/>
    <w:rsid w:val="001009FE"/>
    <w:rsid w:val="00100E4E"/>
    <w:rsid w:val="001015EE"/>
    <w:rsid w:val="001033C2"/>
    <w:rsid w:val="00105EDA"/>
    <w:rsid w:val="00106370"/>
    <w:rsid w:val="00110A79"/>
    <w:rsid w:val="00110C95"/>
    <w:rsid w:val="00111098"/>
    <w:rsid w:val="00113BE7"/>
    <w:rsid w:val="0011521B"/>
    <w:rsid w:val="00115E1F"/>
    <w:rsid w:val="0012647E"/>
    <w:rsid w:val="00130385"/>
    <w:rsid w:val="00132629"/>
    <w:rsid w:val="001341C1"/>
    <w:rsid w:val="00136E66"/>
    <w:rsid w:val="00140AA3"/>
    <w:rsid w:val="00153D14"/>
    <w:rsid w:val="00155627"/>
    <w:rsid w:val="001557A7"/>
    <w:rsid w:val="00160F09"/>
    <w:rsid w:val="001626D4"/>
    <w:rsid w:val="001626D8"/>
    <w:rsid w:val="00162DBD"/>
    <w:rsid w:val="0016329E"/>
    <w:rsid w:val="00173141"/>
    <w:rsid w:val="00173709"/>
    <w:rsid w:val="001814A4"/>
    <w:rsid w:val="0018182D"/>
    <w:rsid w:val="00185EA2"/>
    <w:rsid w:val="0018637F"/>
    <w:rsid w:val="00186BF5"/>
    <w:rsid w:val="00186F84"/>
    <w:rsid w:val="00190F13"/>
    <w:rsid w:val="00192298"/>
    <w:rsid w:val="00194F32"/>
    <w:rsid w:val="001A4C86"/>
    <w:rsid w:val="001B0046"/>
    <w:rsid w:val="001B151A"/>
    <w:rsid w:val="001B3616"/>
    <w:rsid w:val="001B4382"/>
    <w:rsid w:val="001B5550"/>
    <w:rsid w:val="001C08D4"/>
    <w:rsid w:val="001C29D6"/>
    <w:rsid w:val="001C486F"/>
    <w:rsid w:val="001C5025"/>
    <w:rsid w:val="001C6619"/>
    <w:rsid w:val="001C7AF6"/>
    <w:rsid w:val="001D0F16"/>
    <w:rsid w:val="001D1BC7"/>
    <w:rsid w:val="001D4759"/>
    <w:rsid w:val="001D4CE3"/>
    <w:rsid w:val="001D7094"/>
    <w:rsid w:val="001D7F1F"/>
    <w:rsid w:val="001E2DB9"/>
    <w:rsid w:val="001F05F4"/>
    <w:rsid w:val="001F43A7"/>
    <w:rsid w:val="001F4A37"/>
    <w:rsid w:val="001F6130"/>
    <w:rsid w:val="00200F46"/>
    <w:rsid w:val="00202473"/>
    <w:rsid w:val="00202E94"/>
    <w:rsid w:val="00211BA9"/>
    <w:rsid w:val="002158B6"/>
    <w:rsid w:val="00221DB6"/>
    <w:rsid w:val="00230881"/>
    <w:rsid w:val="00232B6B"/>
    <w:rsid w:val="0024588D"/>
    <w:rsid w:val="00246B89"/>
    <w:rsid w:val="00255AEB"/>
    <w:rsid w:val="0026062A"/>
    <w:rsid w:val="00261484"/>
    <w:rsid w:val="00262410"/>
    <w:rsid w:val="002628D5"/>
    <w:rsid w:val="00263F0B"/>
    <w:rsid w:val="00265EC4"/>
    <w:rsid w:val="00276BD7"/>
    <w:rsid w:val="00281753"/>
    <w:rsid w:val="00292862"/>
    <w:rsid w:val="00293507"/>
    <w:rsid w:val="00293583"/>
    <w:rsid w:val="002939A8"/>
    <w:rsid w:val="002971B5"/>
    <w:rsid w:val="002975AD"/>
    <w:rsid w:val="002A3013"/>
    <w:rsid w:val="002A46D8"/>
    <w:rsid w:val="002A649E"/>
    <w:rsid w:val="002A6DFB"/>
    <w:rsid w:val="002B030F"/>
    <w:rsid w:val="002B0E35"/>
    <w:rsid w:val="002B2436"/>
    <w:rsid w:val="002B2C86"/>
    <w:rsid w:val="002C43F3"/>
    <w:rsid w:val="002D2AD8"/>
    <w:rsid w:val="002D35B4"/>
    <w:rsid w:val="002E162C"/>
    <w:rsid w:val="002E2F60"/>
    <w:rsid w:val="002E4A32"/>
    <w:rsid w:val="002E7583"/>
    <w:rsid w:val="002F079A"/>
    <w:rsid w:val="002F70B0"/>
    <w:rsid w:val="00306FB6"/>
    <w:rsid w:val="00310666"/>
    <w:rsid w:val="003179BD"/>
    <w:rsid w:val="00321AAB"/>
    <w:rsid w:val="00322782"/>
    <w:rsid w:val="0032587B"/>
    <w:rsid w:val="003265AA"/>
    <w:rsid w:val="003278CD"/>
    <w:rsid w:val="003308AD"/>
    <w:rsid w:val="00331053"/>
    <w:rsid w:val="00331202"/>
    <w:rsid w:val="003313A2"/>
    <w:rsid w:val="00331F89"/>
    <w:rsid w:val="00333FE0"/>
    <w:rsid w:val="0034437E"/>
    <w:rsid w:val="003511BB"/>
    <w:rsid w:val="00362076"/>
    <w:rsid w:val="00363490"/>
    <w:rsid w:val="003635F5"/>
    <w:rsid w:val="00363A7E"/>
    <w:rsid w:val="00364D7C"/>
    <w:rsid w:val="003672CE"/>
    <w:rsid w:val="00367CB9"/>
    <w:rsid w:val="0037141C"/>
    <w:rsid w:val="003734FF"/>
    <w:rsid w:val="003745E6"/>
    <w:rsid w:val="00374E61"/>
    <w:rsid w:val="0037787B"/>
    <w:rsid w:val="00382278"/>
    <w:rsid w:val="00383AA3"/>
    <w:rsid w:val="00383C33"/>
    <w:rsid w:val="00386A2D"/>
    <w:rsid w:val="0039076C"/>
    <w:rsid w:val="0039221A"/>
    <w:rsid w:val="00392F91"/>
    <w:rsid w:val="00393D5F"/>
    <w:rsid w:val="003A1495"/>
    <w:rsid w:val="003A44E5"/>
    <w:rsid w:val="003A6E51"/>
    <w:rsid w:val="003B5751"/>
    <w:rsid w:val="003B6EF2"/>
    <w:rsid w:val="003B732D"/>
    <w:rsid w:val="003D1769"/>
    <w:rsid w:val="003D398D"/>
    <w:rsid w:val="003D64DF"/>
    <w:rsid w:val="003E34CB"/>
    <w:rsid w:val="003E4DCC"/>
    <w:rsid w:val="003F118D"/>
    <w:rsid w:val="003F6157"/>
    <w:rsid w:val="003F77FB"/>
    <w:rsid w:val="004001E0"/>
    <w:rsid w:val="00401AC2"/>
    <w:rsid w:val="00403705"/>
    <w:rsid w:val="0040599F"/>
    <w:rsid w:val="00407C49"/>
    <w:rsid w:val="004111C9"/>
    <w:rsid w:val="00422BDC"/>
    <w:rsid w:val="004260AE"/>
    <w:rsid w:val="00432B01"/>
    <w:rsid w:val="00442441"/>
    <w:rsid w:val="00442E86"/>
    <w:rsid w:val="00453909"/>
    <w:rsid w:val="004624C3"/>
    <w:rsid w:val="00464F10"/>
    <w:rsid w:val="00464F15"/>
    <w:rsid w:val="00465863"/>
    <w:rsid w:val="0046640B"/>
    <w:rsid w:val="00470FE7"/>
    <w:rsid w:val="0047368C"/>
    <w:rsid w:val="00473F3E"/>
    <w:rsid w:val="004750A7"/>
    <w:rsid w:val="00483D73"/>
    <w:rsid w:val="00484F43"/>
    <w:rsid w:val="0048585F"/>
    <w:rsid w:val="004920DA"/>
    <w:rsid w:val="00492B23"/>
    <w:rsid w:val="004A03E6"/>
    <w:rsid w:val="004B2876"/>
    <w:rsid w:val="004B2AE7"/>
    <w:rsid w:val="004B3800"/>
    <w:rsid w:val="004B7A32"/>
    <w:rsid w:val="004C32C9"/>
    <w:rsid w:val="004C35A3"/>
    <w:rsid w:val="004D31E0"/>
    <w:rsid w:val="004D3D2B"/>
    <w:rsid w:val="004D5507"/>
    <w:rsid w:val="004E2624"/>
    <w:rsid w:val="004E7860"/>
    <w:rsid w:val="004F2014"/>
    <w:rsid w:val="004F4AF9"/>
    <w:rsid w:val="004F513D"/>
    <w:rsid w:val="004F603F"/>
    <w:rsid w:val="004F6CB2"/>
    <w:rsid w:val="00501D1F"/>
    <w:rsid w:val="0051573E"/>
    <w:rsid w:val="00516269"/>
    <w:rsid w:val="00521C38"/>
    <w:rsid w:val="00522341"/>
    <w:rsid w:val="005268AF"/>
    <w:rsid w:val="00530C6B"/>
    <w:rsid w:val="00546A0B"/>
    <w:rsid w:val="00550B3B"/>
    <w:rsid w:val="00551ADB"/>
    <w:rsid w:val="00552BE8"/>
    <w:rsid w:val="00556972"/>
    <w:rsid w:val="00567787"/>
    <w:rsid w:val="00572003"/>
    <w:rsid w:val="00573B81"/>
    <w:rsid w:val="00574797"/>
    <w:rsid w:val="0057618D"/>
    <w:rsid w:val="005815C8"/>
    <w:rsid w:val="00582C7F"/>
    <w:rsid w:val="005842DF"/>
    <w:rsid w:val="00584848"/>
    <w:rsid w:val="00585EEF"/>
    <w:rsid w:val="00591D30"/>
    <w:rsid w:val="00592C64"/>
    <w:rsid w:val="00593FF9"/>
    <w:rsid w:val="005962C1"/>
    <w:rsid w:val="00597B8E"/>
    <w:rsid w:val="00597E12"/>
    <w:rsid w:val="005A0B64"/>
    <w:rsid w:val="005A1B7E"/>
    <w:rsid w:val="005A2924"/>
    <w:rsid w:val="005A4D9D"/>
    <w:rsid w:val="005A6621"/>
    <w:rsid w:val="005B6C1E"/>
    <w:rsid w:val="005B72E4"/>
    <w:rsid w:val="005C08C5"/>
    <w:rsid w:val="005C2F14"/>
    <w:rsid w:val="005C771F"/>
    <w:rsid w:val="005D166D"/>
    <w:rsid w:val="005D1BC6"/>
    <w:rsid w:val="005D43BD"/>
    <w:rsid w:val="005D65FB"/>
    <w:rsid w:val="005D722E"/>
    <w:rsid w:val="005E0529"/>
    <w:rsid w:val="005E589E"/>
    <w:rsid w:val="005E71BD"/>
    <w:rsid w:val="005F131C"/>
    <w:rsid w:val="005F1C38"/>
    <w:rsid w:val="005F65DF"/>
    <w:rsid w:val="0060083D"/>
    <w:rsid w:val="00600F30"/>
    <w:rsid w:val="00601B82"/>
    <w:rsid w:val="00602A97"/>
    <w:rsid w:val="006139A8"/>
    <w:rsid w:val="0061519C"/>
    <w:rsid w:val="00620813"/>
    <w:rsid w:val="006209F3"/>
    <w:rsid w:val="00621358"/>
    <w:rsid w:val="0062355E"/>
    <w:rsid w:val="00626786"/>
    <w:rsid w:val="00636119"/>
    <w:rsid w:val="006419BD"/>
    <w:rsid w:val="0065258C"/>
    <w:rsid w:val="006551D5"/>
    <w:rsid w:val="0067063B"/>
    <w:rsid w:val="00671247"/>
    <w:rsid w:val="006733AB"/>
    <w:rsid w:val="00684020"/>
    <w:rsid w:val="006876D7"/>
    <w:rsid w:val="00690428"/>
    <w:rsid w:val="006957EB"/>
    <w:rsid w:val="00695CCC"/>
    <w:rsid w:val="006A13DD"/>
    <w:rsid w:val="006A245E"/>
    <w:rsid w:val="006A516D"/>
    <w:rsid w:val="006A7E28"/>
    <w:rsid w:val="006C0C1D"/>
    <w:rsid w:val="006C17E5"/>
    <w:rsid w:val="006C1B54"/>
    <w:rsid w:val="006C3FDA"/>
    <w:rsid w:val="006C5F50"/>
    <w:rsid w:val="006D1D46"/>
    <w:rsid w:val="006D218C"/>
    <w:rsid w:val="006D3884"/>
    <w:rsid w:val="006D76A3"/>
    <w:rsid w:val="006E0AEB"/>
    <w:rsid w:val="006F2557"/>
    <w:rsid w:val="006F4D03"/>
    <w:rsid w:val="007138A1"/>
    <w:rsid w:val="0072133F"/>
    <w:rsid w:val="0072320C"/>
    <w:rsid w:val="0072521F"/>
    <w:rsid w:val="00736608"/>
    <w:rsid w:val="00736D4B"/>
    <w:rsid w:val="00736D8D"/>
    <w:rsid w:val="007374C1"/>
    <w:rsid w:val="00740B3F"/>
    <w:rsid w:val="00742A55"/>
    <w:rsid w:val="00742FD9"/>
    <w:rsid w:val="00747CD2"/>
    <w:rsid w:val="00765089"/>
    <w:rsid w:val="007709C9"/>
    <w:rsid w:val="00770C41"/>
    <w:rsid w:val="00774602"/>
    <w:rsid w:val="0077765B"/>
    <w:rsid w:val="00783744"/>
    <w:rsid w:val="007849F0"/>
    <w:rsid w:val="00787514"/>
    <w:rsid w:val="00787A59"/>
    <w:rsid w:val="00790DF4"/>
    <w:rsid w:val="00793022"/>
    <w:rsid w:val="00796377"/>
    <w:rsid w:val="0079702E"/>
    <w:rsid w:val="007A4E35"/>
    <w:rsid w:val="007B1669"/>
    <w:rsid w:val="007B2677"/>
    <w:rsid w:val="007B2756"/>
    <w:rsid w:val="007C02D8"/>
    <w:rsid w:val="007C2A83"/>
    <w:rsid w:val="007C58AF"/>
    <w:rsid w:val="007E035D"/>
    <w:rsid w:val="007E2194"/>
    <w:rsid w:val="007E5309"/>
    <w:rsid w:val="007E5E96"/>
    <w:rsid w:val="007F2D17"/>
    <w:rsid w:val="007F4A3A"/>
    <w:rsid w:val="007F6A39"/>
    <w:rsid w:val="00803F62"/>
    <w:rsid w:val="008044AE"/>
    <w:rsid w:val="00805B2C"/>
    <w:rsid w:val="00814AD5"/>
    <w:rsid w:val="00814F32"/>
    <w:rsid w:val="0081669B"/>
    <w:rsid w:val="00822676"/>
    <w:rsid w:val="008329C3"/>
    <w:rsid w:val="00835EEB"/>
    <w:rsid w:val="00836649"/>
    <w:rsid w:val="0083775A"/>
    <w:rsid w:val="00845BD5"/>
    <w:rsid w:val="0085256A"/>
    <w:rsid w:val="0085576A"/>
    <w:rsid w:val="008632E2"/>
    <w:rsid w:val="00877F56"/>
    <w:rsid w:val="008831D3"/>
    <w:rsid w:val="0088643E"/>
    <w:rsid w:val="00890066"/>
    <w:rsid w:val="00893109"/>
    <w:rsid w:val="008971F7"/>
    <w:rsid w:val="008A76B7"/>
    <w:rsid w:val="008B18A7"/>
    <w:rsid w:val="008B5CCD"/>
    <w:rsid w:val="008B6387"/>
    <w:rsid w:val="008B67A1"/>
    <w:rsid w:val="008B7222"/>
    <w:rsid w:val="008D0C25"/>
    <w:rsid w:val="008D16A4"/>
    <w:rsid w:val="008E6D12"/>
    <w:rsid w:val="008E6DA5"/>
    <w:rsid w:val="008F5E56"/>
    <w:rsid w:val="009010C0"/>
    <w:rsid w:val="0090116E"/>
    <w:rsid w:val="009018AC"/>
    <w:rsid w:val="009078B0"/>
    <w:rsid w:val="009140F9"/>
    <w:rsid w:val="0091760D"/>
    <w:rsid w:val="00917759"/>
    <w:rsid w:val="00917A2C"/>
    <w:rsid w:val="00921E20"/>
    <w:rsid w:val="00925AFF"/>
    <w:rsid w:val="0093282C"/>
    <w:rsid w:val="009352C0"/>
    <w:rsid w:val="00937ED4"/>
    <w:rsid w:val="00941CFB"/>
    <w:rsid w:val="0094414A"/>
    <w:rsid w:val="00945FD3"/>
    <w:rsid w:val="00946F6F"/>
    <w:rsid w:val="00951FA8"/>
    <w:rsid w:val="00951FE3"/>
    <w:rsid w:val="00960546"/>
    <w:rsid w:val="009630D8"/>
    <w:rsid w:val="009666DF"/>
    <w:rsid w:val="0097506E"/>
    <w:rsid w:val="00976BE1"/>
    <w:rsid w:val="009840EE"/>
    <w:rsid w:val="009856C6"/>
    <w:rsid w:val="009867DB"/>
    <w:rsid w:val="00986932"/>
    <w:rsid w:val="009917E8"/>
    <w:rsid w:val="009A1557"/>
    <w:rsid w:val="009A1A30"/>
    <w:rsid w:val="009A24E3"/>
    <w:rsid w:val="009A6BCB"/>
    <w:rsid w:val="009B4402"/>
    <w:rsid w:val="009B4D27"/>
    <w:rsid w:val="009B5808"/>
    <w:rsid w:val="009B654B"/>
    <w:rsid w:val="009C02BA"/>
    <w:rsid w:val="009C6561"/>
    <w:rsid w:val="009D149A"/>
    <w:rsid w:val="009D50CF"/>
    <w:rsid w:val="009E0E23"/>
    <w:rsid w:val="009E1D63"/>
    <w:rsid w:val="009F2F6A"/>
    <w:rsid w:val="009F491D"/>
    <w:rsid w:val="009F50FD"/>
    <w:rsid w:val="009F6605"/>
    <w:rsid w:val="009F7E51"/>
    <w:rsid w:val="00A04CBE"/>
    <w:rsid w:val="00A06121"/>
    <w:rsid w:val="00A144B6"/>
    <w:rsid w:val="00A15C54"/>
    <w:rsid w:val="00A201E2"/>
    <w:rsid w:val="00A3053B"/>
    <w:rsid w:val="00A3080A"/>
    <w:rsid w:val="00A325F5"/>
    <w:rsid w:val="00A36B19"/>
    <w:rsid w:val="00A42F1F"/>
    <w:rsid w:val="00A43413"/>
    <w:rsid w:val="00A4501D"/>
    <w:rsid w:val="00A4569C"/>
    <w:rsid w:val="00A4719F"/>
    <w:rsid w:val="00A47C7C"/>
    <w:rsid w:val="00A548FB"/>
    <w:rsid w:val="00A66479"/>
    <w:rsid w:val="00A6732B"/>
    <w:rsid w:val="00A70590"/>
    <w:rsid w:val="00A70737"/>
    <w:rsid w:val="00A73322"/>
    <w:rsid w:val="00A82770"/>
    <w:rsid w:val="00A85602"/>
    <w:rsid w:val="00A8686F"/>
    <w:rsid w:val="00A900F8"/>
    <w:rsid w:val="00A919B4"/>
    <w:rsid w:val="00A93845"/>
    <w:rsid w:val="00A93BA8"/>
    <w:rsid w:val="00A94F55"/>
    <w:rsid w:val="00A9504E"/>
    <w:rsid w:val="00A958AB"/>
    <w:rsid w:val="00A9609A"/>
    <w:rsid w:val="00A96B95"/>
    <w:rsid w:val="00A977E0"/>
    <w:rsid w:val="00AA7374"/>
    <w:rsid w:val="00AB3715"/>
    <w:rsid w:val="00AB7B6D"/>
    <w:rsid w:val="00AC1D8B"/>
    <w:rsid w:val="00AC2EB0"/>
    <w:rsid w:val="00AC2FC4"/>
    <w:rsid w:val="00AC7375"/>
    <w:rsid w:val="00AD38A9"/>
    <w:rsid w:val="00AE25D0"/>
    <w:rsid w:val="00AE3F55"/>
    <w:rsid w:val="00AE670D"/>
    <w:rsid w:val="00AF0901"/>
    <w:rsid w:val="00AF2017"/>
    <w:rsid w:val="00AF3CBB"/>
    <w:rsid w:val="00AF4627"/>
    <w:rsid w:val="00B01CE4"/>
    <w:rsid w:val="00B0486F"/>
    <w:rsid w:val="00B124E6"/>
    <w:rsid w:val="00B239E2"/>
    <w:rsid w:val="00B26C00"/>
    <w:rsid w:val="00B316B7"/>
    <w:rsid w:val="00B52447"/>
    <w:rsid w:val="00B62380"/>
    <w:rsid w:val="00B62EF0"/>
    <w:rsid w:val="00B74C46"/>
    <w:rsid w:val="00B767CC"/>
    <w:rsid w:val="00B819D4"/>
    <w:rsid w:val="00B86CAC"/>
    <w:rsid w:val="00B93121"/>
    <w:rsid w:val="00B93E82"/>
    <w:rsid w:val="00B950A9"/>
    <w:rsid w:val="00B96465"/>
    <w:rsid w:val="00B97968"/>
    <w:rsid w:val="00BA0787"/>
    <w:rsid w:val="00BB07A9"/>
    <w:rsid w:val="00BB17F1"/>
    <w:rsid w:val="00BC04CE"/>
    <w:rsid w:val="00BC57DB"/>
    <w:rsid w:val="00BC7916"/>
    <w:rsid w:val="00BD25C6"/>
    <w:rsid w:val="00BD5D81"/>
    <w:rsid w:val="00BE4051"/>
    <w:rsid w:val="00BE4DD3"/>
    <w:rsid w:val="00BE6AE8"/>
    <w:rsid w:val="00BF4147"/>
    <w:rsid w:val="00BF48F8"/>
    <w:rsid w:val="00BF5ED9"/>
    <w:rsid w:val="00BF693F"/>
    <w:rsid w:val="00BF6EA0"/>
    <w:rsid w:val="00C00298"/>
    <w:rsid w:val="00C05B3F"/>
    <w:rsid w:val="00C0699C"/>
    <w:rsid w:val="00C2043A"/>
    <w:rsid w:val="00C20932"/>
    <w:rsid w:val="00C27EA7"/>
    <w:rsid w:val="00C44A5E"/>
    <w:rsid w:val="00C50185"/>
    <w:rsid w:val="00C53377"/>
    <w:rsid w:val="00C53A44"/>
    <w:rsid w:val="00C55A0D"/>
    <w:rsid w:val="00C56FAF"/>
    <w:rsid w:val="00C622AD"/>
    <w:rsid w:val="00C67373"/>
    <w:rsid w:val="00C7570B"/>
    <w:rsid w:val="00C76C40"/>
    <w:rsid w:val="00C83DAF"/>
    <w:rsid w:val="00C87E70"/>
    <w:rsid w:val="00C960AD"/>
    <w:rsid w:val="00CA040B"/>
    <w:rsid w:val="00CA1A9C"/>
    <w:rsid w:val="00CA3FB9"/>
    <w:rsid w:val="00CA4608"/>
    <w:rsid w:val="00CA534A"/>
    <w:rsid w:val="00CA773C"/>
    <w:rsid w:val="00CE652C"/>
    <w:rsid w:val="00CF04B7"/>
    <w:rsid w:val="00CF1D32"/>
    <w:rsid w:val="00CF2255"/>
    <w:rsid w:val="00CF30D6"/>
    <w:rsid w:val="00CF3863"/>
    <w:rsid w:val="00CF45EB"/>
    <w:rsid w:val="00CF466F"/>
    <w:rsid w:val="00CF5276"/>
    <w:rsid w:val="00CF6DB0"/>
    <w:rsid w:val="00D00DBC"/>
    <w:rsid w:val="00D045CC"/>
    <w:rsid w:val="00D16B6F"/>
    <w:rsid w:val="00D21674"/>
    <w:rsid w:val="00D2350C"/>
    <w:rsid w:val="00D23E2B"/>
    <w:rsid w:val="00D24F9A"/>
    <w:rsid w:val="00D31D05"/>
    <w:rsid w:val="00D320D4"/>
    <w:rsid w:val="00D36F1A"/>
    <w:rsid w:val="00D419DE"/>
    <w:rsid w:val="00D440B4"/>
    <w:rsid w:val="00D453CD"/>
    <w:rsid w:val="00D46E8F"/>
    <w:rsid w:val="00D53EFD"/>
    <w:rsid w:val="00D6354F"/>
    <w:rsid w:val="00D6519F"/>
    <w:rsid w:val="00D7336C"/>
    <w:rsid w:val="00D7712F"/>
    <w:rsid w:val="00D8043D"/>
    <w:rsid w:val="00D82A66"/>
    <w:rsid w:val="00D85B21"/>
    <w:rsid w:val="00D90D48"/>
    <w:rsid w:val="00D91300"/>
    <w:rsid w:val="00D9726C"/>
    <w:rsid w:val="00DA147A"/>
    <w:rsid w:val="00DA6E08"/>
    <w:rsid w:val="00DC0E52"/>
    <w:rsid w:val="00DC5180"/>
    <w:rsid w:val="00DC53B4"/>
    <w:rsid w:val="00DC6015"/>
    <w:rsid w:val="00DD35EA"/>
    <w:rsid w:val="00DD5172"/>
    <w:rsid w:val="00DD5E6E"/>
    <w:rsid w:val="00DE1560"/>
    <w:rsid w:val="00DE7C44"/>
    <w:rsid w:val="00DF1B7E"/>
    <w:rsid w:val="00DF200F"/>
    <w:rsid w:val="00DF4786"/>
    <w:rsid w:val="00DF6161"/>
    <w:rsid w:val="00E00965"/>
    <w:rsid w:val="00E00FDE"/>
    <w:rsid w:val="00E02890"/>
    <w:rsid w:val="00E04C40"/>
    <w:rsid w:val="00E0588B"/>
    <w:rsid w:val="00E159F9"/>
    <w:rsid w:val="00E2049E"/>
    <w:rsid w:val="00E217B3"/>
    <w:rsid w:val="00E245CF"/>
    <w:rsid w:val="00E2772F"/>
    <w:rsid w:val="00E345D3"/>
    <w:rsid w:val="00E37473"/>
    <w:rsid w:val="00E42E5D"/>
    <w:rsid w:val="00E460BC"/>
    <w:rsid w:val="00E47911"/>
    <w:rsid w:val="00E47BCC"/>
    <w:rsid w:val="00E50ED6"/>
    <w:rsid w:val="00E62F2F"/>
    <w:rsid w:val="00E73D47"/>
    <w:rsid w:val="00E742D6"/>
    <w:rsid w:val="00E74648"/>
    <w:rsid w:val="00E80A6D"/>
    <w:rsid w:val="00E81D4E"/>
    <w:rsid w:val="00E846D9"/>
    <w:rsid w:val="00E90ABB"/>
    <w:rsid w:val="00EA797E"/>
    <w:rsid w:val="00EB0992"/>
    <w:rsid w:val="00EB2055"/>
    <w:rsid w:val="00EB4352"/>
    <w:rsid w:val="00EB7578"/>
    <w:rsid w:val="00EC4F5E"/>
    <w:rsid w:val="00EC58D9"/>
    <w:rsid w:val="00ED2CC2"/>
    <w:rsid w:val="00ED4A18"/>
    <w:rsid w:val="00EE7A3B"/>
    <w:rsid w:val="00EE7C91"/>
    <w:rsid w:val="00EF00FF"/>
    <w:rsid w:val="00EF3127"/>
    <w:rsid w:val="00F009F6"/>
    <w:rsid w:val="00F04583"/>
    <w:rsid w:val="00F05D31"/>
    <w:rsid w:val="00F06455"/>
    <w:rsid w:val="00F13F45"/>
    <w:rsid w:val="00F15F1F"/>
    <w:rsid w:val="00F20544"/>
    <w:rsid w:val="00F220B2"/>
    <w:rsid w:val="00F226ED"/>
    <w:rsid w:val="00F25A5F"/>
    <w:rsid w:val="00F26A78"/>
    <w:rsid w:val="00F32598"/>
    <w:rsid w:val="00F4001F"/>
    <w:rsid w:val="00F45513"/>
    <w:rsid w:val="00F45D41"/>
    <w:rsid w:val="00F47F50"/>
    <w:rsid w:val="00F5116D"/>
    <w:rsid w:val="00F52BED"/>
    <w:rsid w:val="00F539A7"/>
    <w:rsid w:val="00F55898"/>
    <w:rsid w:val="00F60328"/>
    <w:rsid w:val="00F63A36"/>
    <w:rsid w:val="00F67D39"/>
    <w:rsid w:val="00F81FE2"/>
    <w:rsid w:val="00F83D00"/>
    <w:rsid w:val="00F93E5B"/>
    <w:rsid w:val="00F94C7D"/>
    <w:rsid w:val="00FA1F55"/>
    <w:rsid w:val="00FA2D09"/>
    <w:rsid w:val="00FA4784"/>
    <w:rsid w:val="00FA7854"/>
    <w:rsid w:val="00FB0B69"/>
    <w:rsid w:val="00FB18A6"/>
    <w:rsid w:val="00FB3413"/>
    <w:rsid w:val="00FB511B"/>
    <w:rsid w:val="00FB5EF7"/>
    <w:rsid w:val="00FD2966"/>
    <w:rsid w:val="00FD4BB0"/>
    <w:rsid w:val="00FD5C16"/>
    <w:rsid w:val="00FE0A92"/>
    <w:rsid w:val="00FE11DF"/>
    <w:rsid w:val="00FE28A5"/>
    <w:rsid w:val="00FF2859"/>
    <w:rsid w:val="00FF36EB"/>
    <w:rsid w:val="00FF4A81"/>
    <w:rsid w:val="00FF4BF0"/>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0F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0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2133F"/>
    <w:pPr>
      <w:keepNext/>
      <w:keepLines/>
      <w:spacing w:before="480" w:line="276"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line="276" w:lineRule="auto"/>
      <w:outlineLvl w:val="2"/>
    </w:pPr>
    <w:rPr>
      <w:rFonts w:ascii="Arial" w:eastAsiaTheme="majorEastAsia" w:hAnsi="Arial" w:cstheme="majorBidi"/>
      <w:b/>
      <w:bCs/>
      <w:sz w:val="22"/>
      <w:szCs w:val="22"/>
    </w:rPr>
  </w:style>
  <w:style w:type="paragraph" w:styleId="Heading4">
    <w:name w:val="heading 4"/>
    <w:basedOn w:val="Normal"/>
    <w:next w:val="Normal"/>
    <w:link w:val="Heading4Char"/>
    <w:uiPriority w:val="9"/>
    <w:unhideWhenUsed/>
    <w:qFormat/>
    <w:rsid w:val="0072133F"/>
    <w:pPr>
      <w:keepNext/>
      <w:keepLines/>
      <w:spacing w:before="200" w:line="276" w:lineRule="auto"/>
      <w:outlineLvl w:val="3"/>
    </w:pPr>
    <w:rPr>
      <w:rFonts w:ascii="Arial" w:eastAsiaTheme="majorEastAsia" w:hAnsi="Arial" w:cstheme="majorBidi"/>
      <w:b/>
      <w:bCs/>
      <w:i/>
      <w:iCs/>
      <w:sz w:val="22"/>
      <w:szCs w:val="22"/>
    </w:rPr>
  </w:style>
  <w:style w:type="paragraph" w:styleId="Heading5">
    <w:name w:val="heading 5"/>
    <w:basedOn w:val="Normal"/>
    <w:next w:val="Normal"/>
    <w:link w:val="Heading5Char"/>
    <w:uiPriority w:val="9"/>
    <w:unhideWhenUsed/>
    <w:qFormat/>
    <w:rsid w:val="0072133F"/>
    <w:pPr>
      <w:keepNext/>
      <w:keepLines/>
      <w:spacing w:before="200" w:line="276" w:lineRule="auto"/>
      <w:outlineLvl w:val="4"/>
    </w:pPr>
    <w:rPr>
      <w:rFonts w:ascii="Arial" w:eastAsiaTheme="majorEastAsia" w:hAnsi="Arial" w:cstheme="majorBidi"/>
      <w:sz w:val="22"/>
      <w:szCs w:val="22"/>
    </w:rPr>
  </w:style>
  <w:style w:type="paragraph" w:styleId="Heading6">
    <w:name w:val="heading 6"/>
    <w:basedOn w:val="Normal"/>
    <w:next w:val="Normal"/>
    <w:link w:val="Heading6Char"/>
    <w:uiPriority w:val="9"/>
    <w:unhideWhenUsed/>
    <w:qFormat/>
    <w:rsid w:val="0072133F"/>
    <w:pPr>
      <w:keepNext/>
      <w:keepLines/>
      <w:spacing w:before="200" w:line="276" w:lineRule="auto"/>
      <w:outlineLvl w:val="5"/>
    </w:pPr>
    <w:rPr>
      <w:rFonts w:ascii="Arial" w:eastAsiaTheme="majorEastAsia" w:hAnsi="Arial" w:cstheme="majorBidi"/>
      <w:i/>
      <w:iCs/>
      <w:sz w:val="22"/>
      <w:szCs w:val="22"/>
    </w:rPr>
  </w:style>
  <w:style w:type="paragraph" w:styleId="Heading7">
    <w:name w:val="heading 7"/>
    <w:basedOn w:val="Normal"/>
    <w:next w:val="Normal"/>
    <w:link w:val="Heading7Char"/>
    <w:uiPriority w:val="9"/>
    <w:unhideWhenUsed/>
    <w:qFormat/>
    <w:rsid w:val="0083775A"/>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ind w:firstLine="432"/>
      <w:jc w:val="both"/>
    </w:pPr>
    <w:rPr>
      <w:rFonts w:ascii="Arial" w:hAnsi="Arial" w:cstheme="minorBidi"/>
      <w:sz w:val="20"/>
      <w:szCs w:val="22"/>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after="200"/>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after="200"/>
      <w:ind w:left="432" w:hanging="432"/>
    </w:pPr>
    <w:rPr>
      <w:rFonts w:ascii="Arial" w:hAnsi="Arial" w:cstheme="minorBidi"/>
      <w:color w:val="808080" w:themeColor="background1" w:themeShade="80"/>
      <w:sz w:val="22"/>
      <w:szCs w:val="22"/>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pPr>
    <w:rPr>
      <w:rFonts w:ascii="Arial" w:hAnsi="Arial" w:cstheme="minorBidi"/>
      <w:color w:val="0000FF"/>
      <w:sz w:val="20"/>
      <w:szCs w:val="22"/>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ind w:left="432"/>
    </w:pPr>
    <w:rPr>
      <w:rFonts w:ascii="Arial" w:hAnsi="Arial" w:cstheme="minorBidi"/>
      <w:color w:val="7F7F7F" w:themeColor="text1" w:themeTint="80"/>
      <w:sz w:val="20"/>
      <w:szCs w:val="22"/>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after="200" w:line="276" w:lineRule="auto"/>
    </w:pPr>
    <w:rPr>
      <w:rFonts w:ascii="Arial" w:hAnsi="Arial" w:cstheme="minorBidi"/>
      <w:b/>
      <w:color w:val="404040" w:themeColor="text1" w:themeTint="BF"/>
      <w:sz w:val="22"/>
      <w:szCs w:val="22"/>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spacing w:after="200" w:line="276" w:lineRule="auto"/>
    </w:pPr>
    <w:rPr>
      <w:rFonts w:ascii="Arial" w:eastAsiaTheme="majorEastAsia" w:hAnsi="Arial" w:cstheme="majorBidi"/>
      <w:i/>
      <w:iCs/>
      <w:spacing w:val="15"/>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jc w:val="both"/>
    </w:pPr>
    <w:rPr>
      <w:rFonts w:ascii="Arial" w:hAnsi="Arial" w:cstheme="minorBidi"/>
      <w:sz w:val="20"/>
      <w:szCs w:val="22"/>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pPr>
    <w:rPr>
      <w:rFonts w:eastAsiaTheme="minorEastAsia"/>
      <w:lang w:eastAsia="ja-JP"/>
    </w:rPr>
  </w:style>
  <w:style w:type="paragraph" w:customStyle="1" w:styleId="incr2">
    <w:name w:val="incr2"/>
    <w:basedOn w:val="Normal"/>
    <w:rsid w:val="0072133F"/>
    <w:pPr>
      <w:spacing w:before="100" w:beforeAutospacing="1" w:after="100" w:afterAutospacing="1"/>
    </w:pPr>
    <w:rPr>
      <w:rFonts w:eastAsiaTheme="minorEastAsia"/>
      <w:lang w:eastAsia="ja-JP"/>
    </w:rPr>
  </w:style>
  <w:style w:type="paragraph" w:customStyle="1" w:styleId="content3">
    <w:name w:val="content3"/>
    <w:basedOn w:val="Normal"/>
    <w:rsid w:val="0072133F"/>
    <w:pPr>
      <w:spacing w:before="100" w:beforeAutospacing="1" w:after="100" w:afterAutospacing="1"/>
    </w:pPr>
    <w:rPr>
      <w:rFonts w:eastAsiaTheme="minorEastAsia"/>
      <w:lang w:eastAsia="ja-JP"/>
    </w:rPr>
  </w:style>
  <w:style w:type="paragraph" w:customStyle="1" w:styleId="incr0">
    <w:name w:val="incr0"/>
    <w:basedOn w:val="Normal"/>
    <w:rsid w:val="0072133F"/>
    <w:pPr>
      <w:spacing w:before="100" w:beforeAutospacing="1" w:after="100" w:afterAutospacing="1"/>
    </w:pPr>
    <w:rPr>
      <w:rFonts w:eastAsiaTheme="minorEastAsia"/>
      <w:lang w:eastAsia="ja-JP"/>
    </w:rPr>
  </w:style>
  <w:style w:type="paragraph" w:customStyle="1" w:styleId="content1">
    <w:name w:val="content1"/>
    <w:basedOn w:val="Normal"/>
    <w:rsid w:val="0072133F"/>
    <w:pPr>
      <w:spacing w:before="100" w:beforeAutospacing="1" w:after="100" w:afterAutospacing="1"/>
    </w:pPr>
    <w:rPr>
      <w:rFonts w:eastAsiaTheme="minorEastAsia"/>
      <w:lang w:eastAsia="ja-JP"/>
    </w:rPr>
  </w:style>
  <w:style w:type="paragraph" w:customStyle="1" w:styleId="incr1">
    <w:name w:val="incr1"/>
    <w:basedOn w:val="Normal"/>
    <w:rsid w:val="0072133F"/>
    <w:pPr>
      <w:spacing w:before="100" w:beforeAutospacing="1" w:after="100" w:afterAutospacing="1"/>
    </w:pPr>
    <w:rPr>
      <w:rFonts w:eastAsiaTheme="minorEastAsia"/>
      <w:lang w:eastAsia="ja-JP"/>
    </w:rPr>
  </w:style>
  <w:style w:type="paragraph" w:customStyle="1" w:styleId="content2">
    <w:name w:val="content2"/>
    <w:basedOn w:val="Normal"/>
    <w:rsid w:val="0072133F"/>
    <w:pPr>
      <w:spacing w:before="100" w:beforeAutospacing="1" w:after="100" w:afterAutospacing="1"/>
    </w:pPr>
    <w:rPr>
      <w:rFonts w:eastAsiaTheme="minorEastAsia"/>
      <w:lang w:eastAsia="ja-JP"/>
    </w:rPr>
  </w:style>
  <w:style w:type="paragraph" w:customStyle="1" w:styleId="refnote">
    <w:name w:val="refnote"/>
    <w:basedOn w:val="Normal"/>
    <w:rsid w:val="0072133F"/>
    <w:pPr>
      <w:spacing w:before="100" w:beforeAutospacing="1" w:after="100" w:afterAutospacing="1"/>
    </w:pPr>
    <w:rPr>
      <w:rFonts w:eastAsiaTheme="minorEastAsia"/>
      <w:lang w:eastAsia="ja-JP"/>
    </w:rPr>
  </w:style>
  <w:style w:type="paragraph" w:styleId="Header">
    <w:name w:val="header"/>
    <w:basedOn w:val="Normal"/>
    <w:link w:val="HeaderChar"/>
    <w:uiPriority w:val="99"/>
    <w:unhideWhenUsed/>
    <w:rsid w:val="00202E9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styleId="BalloonText">
    <w:name w:val="Balloon Text"/>
    <w:basedOn w:val="Normal"/>
    <w:link w:val="BalloonTextChar"/>
    <w:uiPriority w:val="99"/>
    <w:semiHidden/>
    <w:unhideWhenUsed/>
    <w:rsid w:val="00F009F6"/>
    <w:rPr>
      <w:rFonts w:ascii="Tahoma" w:hAnsi="Tahoma" w:cs="Tahoma"/>
      <w:sz w:val="16"/>
      <w:szCs w:val="16"/>
    </w:rPr>
  </w:style>
  <w:style w:type="character" w:customStyle="1" w:styleId="BalloonTextChar">
    <w:name w:val="Balloon Text Char"/>
    <w:basedOn w:val="DefaultParagraphFont"/>
    <w:link w:val="BalloonText"/>
    <w:uiPriority w:val="99"/>
    <w:semiHidden/>
    <w:rsid w:val="00F009F6"/>
    <w:rPr>
      <w:rFonts w:ascii="Tahoma" w:hAnsi="Tahoma" w:cs="Tahoma"/>
      <w:sz w:val="16"/>
      <w:szCs w:val="16"/>
    </w:rPr>
  </w:style>
  <w:style w:type="character" w:styleId="CommentReference">
    <w:name w:val="annotation reference"/>
    <w:basedOn w:val="DefaultParagraphFont"/>
    <w:uiPriority w:val="99"/>
    <w:semiHidden/>
    <w:unhideWhenUsed/>
    <w:rsid w:val="005D65FB"/>
    <w:rPr>
      <w:sz w:val="18"/>
      <w:szCs w:val="18"/>
    </w:rPr>
  </w:style>
  <w:style w:type="paragraph" w:styleId="CommentText">
    <w:name w:val="annotation text"/>
    <w:basedOn w:val="Normal"/>
    <w:link w:val="CommentTextChar"/>
    <w:uiPriority w:val="99"/>
    <w:semiHidden/>
    <w:unhideWhenUsed/>
    <w:rsid w:val="005D65FB"/>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5D65FB"/>
    <w:rPr>
      <w:sz w:val="24"/>
      <w:szCs w:val="24"/>
    </w:rPr>
  </w:style>
  <w:style w:type="paragraph" w:styleId="CommentSubject">
    <w:name w:val="annotation subject"/>
    <w:basedOn w:val="CommentText"/>
    <w:next w:val="CommentText"/>
    <w:link w:val="CommentSubjectChar"/>
    <w:uiPriority w:val="99"/>
    <w:semiHidden/>
    <w:unhideWhenUsed/>
    <w:rsid w:val="005D65FB"/>
    <w:rPr>
      <w:b/>
      <w:bCs/>
      <w:sz w:val="20"/>
      <w:szCs w:val="20"/>
    </w:rPr>
  </w:style>
  <w:style w:type="character" w:customStyle="1" w:styleId="CommentSubjectChar">
    <w:name w:val="Comment Subject Char"/>
    <w:basedOn w:val="CommentTextChar"/>
    <w:link w:val="CommentSubject"/>
    <w:uiPriority w:val="99"/>
    <w:semiHidden/>
    <w:rsid w:val="005D65FB"/>
    <w:rPr>
      <w:b/>
      <w:bCs/>
      <w:sz w:val="20"/>
      <w:szCs w:val="20"/>
    </w:rPr>
  </w:style>
  <w:style w:type="paragraph" w:styleId="Revision">
    <w:name w:val="Revision"/>
    <w:hidden/>
    <w:uiPriority w:val="99"/>
    <w:semiHidden/>
    <w:rsid w:val="00C7570B"/>
    <w:pPr>
      <w:spacing w:after="0" w:line="240" w:lineRule="auto"/>
    </w:pPr>
  </w:style>
  <w:style w:type="paragraph" w:styleId="NoSpacing">
    <w:name w:val="No Spacing"/>
    <w:uiPriority w:val="1"/>
    <w:qFormat/>
    <w:rsid w:val="001557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1769"/>
    <w:pPr>
      <w:spacing w:after="200" w:line="276" w:lineRule="auto"/>
      <w:ind w:left="720"/>
      <w:contextualSpacing/>
    </w:pPr>
    <w:rPr>
      <w:rFonts w:asciiTheme="minorHAnsi" w:hAnsiTheme="minorHAnsi" w:cstheme="minorBidi"/>
      <w:sz w:val="22"/>
      <w:szCs w:val="22"/>
    </w:rPr>
  </w:style>
  <w:style w:type="character" w:customStyle="1" w:styleId="ital">
    <w:name w:val="ital"/>
    <w:basedOn w:val="DefaultParagraphFont"/>
    <w:rsid w:val="006A13DD"/>
  </w:style>
  <w:style w:type="character" w:styleId="Emphasis">
    <w:name w:val="Emphasis"/>
    <w:basedOn w:val="DefaultParagraphFont"/>
    <w:uiPriority w:val="20"/>
    <w:qFormat/>
    <w:rsid w:val="00262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0924">
      <w:bodyDiv w:val="1"/>
      <w:marLeft w:val="0"/>
      <w:marRight w:val="0"/>
      <w:marTop w:val="0"/>
      <w:marBottom w:val="0"/>
      <w:divBdr>
        <w:top w:val="none" w:sz="0" w:space="0" w:color="auto"/>
        <w:left w:val="none" w:sz="0" w:space="0" w:color="auto"/>
        <w:bottom w:val="none" w:sz="0" w:space="0" w:color="auto"/>
        <w:right w:val="none" w:sz="0" w:space="0" w:color="auto"/>
      </w:divBdr>
    </w:div>
    <w:div w:id="563219500">
      <w:bodyDiv w:val="1"/>
      <w:marLeft w:val="0"/>
      <w:marRight w:val="0"/>
      <w:marTop w:val="0"/>
      <w:marBottom w:val="0"/>
      <w:divBdr>
        <w:top w:val="none" w:sz="0" w:space="0" w:color="auto"/>
        <w:left w:val="none" w:sz="0" w:space="0" w:color="auto"/>
        <w:bottom w:val="none" w:sz="0" w:space="0" w:color="auto"/>
        <w:right w:val="none" w:sz="0" w:space="0" w:color="auto"/>
      </w:divBdr>
    </w:div>
    <w:div w:id="633798902">
      <w:bodyDiv w:val="1"/>
      <w:marLeft w:val="0"/>
      <w:marRight w:val="0"/>
      <w:marTop w:val="0"/>
      <w:marBottom w:val="0"/>
      <w:divBdr>
        <w:top w:val="none" w:sz="0" w:space="0" w:color="auto"/>
        <w:left w:val="none" w:sz="0" w:space="0" w:color="auto"/>
        <w:bottom w:val="none" w:sz="0" w:space="0" w:color="auto"/>
        <w:right w:val="none" w:sz="0" w:space="0" w:color="auto"/>
      </w:divBdr>
    </w:div>
    <w:div w:id="681124006">
      <w:bodyDiv w:val="1"/>
      <w:marLeft w:val="0"/>
      <w:marRight w:val="0"/>
      <w:marTop w:val="0"/>
      <w:marBottom w:val="0"/>
      <w:divBdr>
        <w:top w:val="none" w:sz="0" w:space="0" w:color="auto"/>
        <w:left w:val="none" w:sz="0" w:space="0" w:color="auto"/>
        <w:bottom w:val="none" w:sz="0" w:space="0" w:color="auto"/>
        <w:right w:val="none" w:sz="0" w:space="0" w:color="auto"/>
      </w:divBdr>
    </w:div>
    <w:div w:id="717821934">
      <w:bodyDiv w:val="1"/>
      <w:marLeft w:val="0"/>
      <w:marRight w:val="0"/>
      <w:marTop w:val="0"/>
      <w:marBottom w:val="0"/>
      <w:divBdr>
        <w:top w:val="none" w:sz="0" w:space="0" w:color="auto"/>
        <w:left w:val="none" w:sz="0" w:space="0" w:color="auto"/>
        <w:bottom w:val="none" w:sz="0" w:space="0" w:color="auto"/>
        <w:right w:val="none" w:sz="0" w:space="0" w:color="auto"/>
      </w:divBdr>
    </w:div>
    <w:div w:id="734202712">
      <w:bodyDiv w:val="1"/>
      <w:marLeft w:val="0"/>
      <w:marRight w:val="0"/>
      <w:marTop w:val="0"/>
      <w:marBottom w:val="0"/>
      <w:divBdr>
        <w:top w:val="none" w:sz="0" w:space="0" w:color="auto"/>
        <w:left w:val="none" w:sz="0" w:space="0" w:color="auto"/>
        <w:bottom w:val="none" w:sz="0" w:space="0" w:color="auto"/>
        <w:right w:val="none" w:sz="0" w:space="0" w:color="auto"/>
      </w:divBdr>
      <w:divsChild>
        <w:div w:id="689574501">
          <w:marLeft w:val="0"/>
          <w:marRight w:val="0"/>
          <w:marTop w:val="0"/>
          <w:marBottom w:val="0"/>
          <w:divBdr>
            <w:top w:val="none" w:sz="0" w:space="0" w:color="auto"/>
            <w:left w:val="none" w:sz="0" w:space="0" w:color="auto"/>
            <w:bottom w:val="none" w:sz="0" w:space="0" w:color="auto"/>
            <w:right w:val="none" w:sz="0" w:space="0" w:color="auto"/>
          </w:divBdr>
        </w:div>
        <w:div w:id="1262184858">
          <w:marLeft w:val="0"/>
          <w:marRight w:val="0"/>
          <w:marTop w:val="0"/>
          <w:marBottom w:val="0"/>
          <w:divBdr>
            <w:top w:val="none" w:sz="0" w:space="0" w:color="auto"/>
            <w:left w:val="none" w:sz="0" w:space="0" w:color="auto"/>
            <w:bottom w:val="none" w:sz="0" w:space="0" w:color="auto"/>
            <w:right w:val="none" w:sz="0" w:space="0" w:color="auto"/>
          </w:divBdr>
        </w:div>
        <w:div w:id="1267467253">
          <w:marLeft w:val="0"/>
          <w:marRight w:val="0"/>
          <w:marTop w:val="0"/>
          <w:marBottom w:val="0"/>
          <w:divBdr>
            <w:top w:val="none" w:sz="0" w:space="0" w:color="auto"/>
            <w:left w:val="none" w:sz="0" w:space="0" w:color="auto"/>
            <w:bottom w:val="none" w:sz="0" w:space="0" w:color="auto"/>
            <w:right w:val="none" w:sz="0" w:space="0" w:color="auto"/>
          </w:divBdr>
        </w:div>
        <w:div w:id="1393508371">
          <w:marLeft w:val="0"/>
          <w:marRight w:val="0"/>
          <w:marTop w:val="0"/>
          <w:marBottom w:val="0"/>
          <w:divBdr>
            <w:top w:val="none" w:sz="0" w:space="0" w:color="auto"/>
            <w:left w:val="none" w:sz="0" w:space="0" w:color="auto"/>
            <w:bottom w:val="none" w:sz="0" w:space="0" w:color="auto"/>
            <w:right w:val="none" w:sz="0" w:space="0" w:color="auto"/>
          </w:divBdr>
        </w:div>
        <w:div w:id="1683163132">
          <w:marLeft w:val="0"/>
          <w:marRight w:val="0"/>
          <w:marTop w:val="0"/>
          <w:marBottom w:val="0"/>
          <w:divBdr>
            <w:top w:val="none" w:sz="0" w:space="0" w:color="auto"/>
            <w:left w:val="none" w:sz="0" w:space="0" w:color="auto"/>
            <w:bottom w:val="none" w:sz="0" w:space="0" w:color="auto"/>
            <w:right w:val="none" w:sz="0" w:space="0" w:color="auto"/>
          </w:divBdr>
        </w:div>
      </w:divsChild>
    </w:div>
    <w:div w:id="910579083">
      <w:marLeft w:val="0"/>
      <w:marRight w:val="0"/>
      <w:marTop w:val="0"/>
      <w:marBottom w:val="0"/>
      <w:divBdr>
        <w:top w:val="none" w:sz="0" w:space="0" w:color="auto"/>
        <w:left w:val="none" w:sz="0" w:space="0" w:color="auto"/>
        <w:bottom w:val="none" w:sz="0" w:space="0" w:color="auto"/>
        <w:right w:val="none" w:sz="0" w:space="0" w:color="auto"/>
      </w:divBdr>
    </w:div>
    <w:div w:id="1002662845">
      <w:bodyDiv w:val="1"/>
      <w:marLeft w:val="0"/>
      <w:marRight w:val="0"/>
      <w:marTop w:val="0"/>
      <w:marBottom w:val="0"/>
      <w:divBdr>
        <w:top w:val="none" w:sz="0" w:space="0" w:color="auto"/>
        <w:left w:val="none" w:sz="0" w:space="0" w:color="auto"/>
        <w:bottom w:val="none" w:sz="0" w:space="0" w:color="auto"/>
        <w:right w:val="none" w:sz="0" w:space="0" w:color="auto"/>
      </w:divBdr>
    </w:div>
    <w:div w:id="1067730412">
      <w:bodyDiv w:val="1"/>
      <w:marLeft w:val="0"/>
      <w:marRight w:val="0"/>
      <w:marTop w:val="0"/>
      <w:marBottom w:val="0"/>
      <w:divBdr>
        <w:top w:val="none" w:sz="0" w:space="0" w:color="auto"/>
        <w:left w:val="none" w:sz="0" w:space="0" w:color="auto"/>
        <w:bottom w:val="none" w:sz="0" w:space="0" w:color="auto"/>
        <w:right w:val="none" w:sz="0" w:space="0" w:color="auto"/>
      </w:divBdr>
    </w:div>
    <w:div w:id="1181313451">
      <w:bodyDiv w:val="1"/>
      <w:marLeft w:val="0"/>
      <w:marRight w:val="0"/>
      <w:marTop w:val="0"/>
      <w:marBottom w:val="0"/>
      <w:divBdr>
        <w:top w:val="none" w:sz="0" w:space="0" w:color="auto"/>
        <w:left w:val="none" w:sz="0" w:space="0" w:color="auto"/>
        <w:bottom w:val="none" w:sz="0" w:space="0" w:color="auto"/>
        <w:right w:val="none" w:sz="0" w:space="0" w:color="auto"/>
      </w:divBdr>
    </w:div>
    <w:div w:id="1393697440">
      <w:bodyDiv w:val="1"/>
      <w:marLeft w:val="0"/>
      <w:marRight w:val="0"/>
      <w:marTop w:val="0"/>
      <w:marBottom w:val="0"/>
      <w:divBdr>
        <w:top w:val="none" w:sz="0" w:space="0" w:color="auto"/>
        <w:left w:val="none" w:sz="0" w:space="0" w:color="auto"/>
        <w:bottom w:val="none" w:sz="0" w:space="0" w:color="auto"/>
        <w:right w:val="none" w:sz="0" w:space="0" w:color="auto"/>
      </w:divBdr>
    </w:div>
    <w:div w:id="1738631870">
      <w:bodyDiv w:val="1"/>
      <w:marLeft w:val="0"/>
      <w:marRight w:val="0"/>
      <w:marTop w:val="0"/>
      <w:marBottom w:val="0"/>
      <w:divBdr>
        <w:top w:val="none" w:sz="0" w:space="0" w:color="auto"/>
        <w:left w:val="none" w:sz="0" w:space="0" w:color="auto"/>
        <w:bottom w:val="none" w:sz="0" w:space="0" w:color="auto"/>
        <w:right w:val="none" w:sz="0" w:space="0" w:color="auto"/>
      </w:divBdr>
    </w:div>
    <w:div w:id="1791166392">
      <w:bodyDiv w:val="1"/>
      <w:marLeft w:val="0"/>
      <w:marRight w:val="0"/>
      <w:marTop w:val="0"/>
      <w:marBottom w:val="0"/>
      <w:divBdr>
        <w:top w:val="none" w:sz="0" w:space="0" w:color="auto"/>
        <w:left w:val="none" w:sz="0" w:space="0" w:color="auto"/>
        <w:bottom w:val="none" w:sz="0" w:space="0" w:color="auto"/>
        <w:right w:val="none" w:sz="0" w:space="0" w:color="auto"/>
      </w:divBdr>
    </w:div>
    <w:div w:id="1895577065">
      <w:marLeft w:val="0"/>
      <w:marRight w:val="0"/>
      <w:marTop w:val="0"/>
      <w:marBottom w:val="0"/>
      <w:divBdr>
        <w:top w:val="none" w:sz="0" w:space="0" w:color="auto"/>
        <w:left w:val="none" w:sz="0" w:space="0" w:color="auto"/>
        <w:bottom w:val="none" w:sz="0" w:space="0" w:color="auto"/>
        <w:right w:val="none" w:sz="0" w:space="0" w:color="auto"/>
      </w:divBdr>
    </w:div>
    <w:div w:id="1896311572">
      <w:bodyDiv w:val="1"/>
      <w:marLeft w:val="0"/>
      <w:marRight w:val="0"/>
      <w:marTop w:val="0"/>
      <w:marBottom w:val="0"/>
      <w:divBdr>
        <w:top w:val="none" w:sz="0" w:space="0" w:color="auto"/>
        <w:left w:val="none" w:sz="0" w:space="0" w:color="auto"/>
        <w:bottom w:val="none" w:sz="0" w:space="0" w:color="auto"/>
        <w:right w:val="none" w:sz="0" w:space="0" w:color="auto"/>
      </w:divBdr>
    </w:div>
    <w:div w:id="1981878788">
      <w:bodyDiv w:val="1"/>
      <w:marLeft w:val="0"/>
      <w:marRight w:val="0"/>
      <w:marTop w:val="0"/>
      <w:marBottom w:val="0"/>
      <w:divBdr>
        <w:top w:val="none" w:sz="0" w:space="0" w:color="auto"/>
        <w:left w:val="none" w:sz="0" w:space="0" w:color="auto"/>
        <w:bottom w:val="none" w:sz="0" w:space="0" w:color="auto"/>
        <w:right w:val="none" w:sz="0" w:space="0" w:color="auto"/>
      </w:divBdr>
      <w:divsChild>
        <w:div w:id="69427694">
          <w:marLeft w:val="0"/>
          <w:marRight w:val="0"/>
          <w:marTop w:val="0"/>
          <w:marBottom w:val="0"/>
          <w:divBdr>
            <w:top w:val="none" w:sz="0" w:space="0" w:color="auto"/>
            <w:left w:val="none" w:sz="0" w:space="0" w:color="auto"/>
            <w:bottom w:val="none" w:sz="0" w:space="0" w:color="auto"/>
            <w:right w:val="none" w:sz="0" w:space="0" w:color="auto"/>
          </w:divBdr>
          <w:divsChild>
            <w:div w:id="571938627">
              <w:marLeft w:val="0"/>
              <w:marRight w:val="0"/>
              <w:marTop w:val="0"/>
              <w:marBottom w:val="0"/>
              <w:divBdr>
                <w:top w:val="none" w:sz="0" w:space="0" w:color="auto"/>
                <w:left w:val="none" w:sz="0" w:space="0" w:color="auto"/>
                <w:bottom w:val="none" w:sz="0" w:space="0" w:color="auto"/>
                <w:right w:val="none" w:sz="0" w:space="0" w:color="auto"/>
              </w:divBdr>
            </w:div>
          </w:divsChild>
        </w:div>
        <w:div w:id="1805154082">
          <w:marLeft w:val="0"/>
          <w:marRight w:val="0"/>
          <w:marTop w:val="0"/>
          <w:marBottom w:val="0"/>
          <w:divBdr>
            <w:top w:val="none" w:sz="0" w:space="0" w:color="auto"/>
            <w:left w:val="none" w:sz="0" w:space="0" w:color="auto"/>
            <w:bottom w:val="none" w:sz="0" w:space="0" w:color="auto"/>
            <w:right w:val="none" w:sz="0" w:space="0" w:color="auto"/>
          </w:divBdr>
          <w:divsChild>
            <w:div w:id="2681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7655">
      <w:bodyDiv w:val="1"/>
      <w:marLeft w:val="0"/>
      <w:marRight w:val="0"/>
      <w:marTop w:val="0"/>
      <w:marBottom w:val="0"/>
      <w:divBdr>
        <w:top w:val="none" w:sz="0" w:space="0" w:color="auto"/>
        <w:left w:val="none" w:sz="0" w:space="0" w:color="auto"/>
        <w:bottom w:val="none" w:sz="0" w:space="0" w:color="auto"/>
        <w:right w:val="none" w:sz="0" w:space="0" w:color="auto"/>
      </w:divBdr>
      <w:divsChild>
        <w:div w:id="652946945">
          <w:marLeft w:val="0"/>
          <w:marRight w:val="0"/>
          <w:marTop w:val="0"/>
          <w:marBottom w:val="0"/>
          <w:divBdr>
            <w:top w:val="none" w:sz="0" w:space="0" w:color="auto"/>
            <w:left w:val="none" w:sz="0" w:space="0" w:color="auto"/>
            <w:bottom w:val="none" w:sz="0" w:space="0" w:color="auto"/>
            <w:right w:val="none" w:sz="0" w:space="0" w:color="auto"/>
          </w:divBdr>
        </w:div>
        <w:div w:id="1148211789">
          <w:marLeft w:val="0"/>
          <w:marRight w:val="0"/>
          <w:marTop w:val="0"/>
          <w:marBottom w:val="0"/>
          <w:divBdr>
            <w:top w:val="none" w:sz="0" w:space="0" w:color="auto"/>
            <w:left w:val="none" w:sz="0" w:space="0" w:color="auto"/>
            <w:bottom w:val="none" w:sz="0" w:space="0" w:color="auto"/>
            <w:right w:val="none" w:sz="0" w:space="0" w:color="auto"/>
          </w:divBdr>
        </w:div>
        <w:div w:id="1170439178">
          <w:marLeft w:val="0"/>
          <w:marRight w:val="0"/>
          <w:marTop w:val="0"/>
          <w:marBottom w:val="0"/>
          <w:divBdr>
            <w:top w:val="none" w:sz="0" w:space="0" w:color="auto"/>
            <w:left w:val="none" w:sz="0" w:space="0" w:color="auto"/>
            <w:bottom w:val="none" w:sz="0" w:space="0" w:color="auto"/>
            <w:right w:val="none" w:sz="0" w:space="0" w:color="auto"/>
          </w:divBdr>
        </w:div>
        <w:div w:id="1396272988">
          <w:marLeft w:val="0"/>
          <w:marRight w:val="0"/>
          <w:marTop w:val="0"/>
          <w:marBottom w:val="0"/>
          <w:divBdr>
            <w:top w:val="none" w:sz="0" w:space="0" w:color="auto"/>
            <w:left w:val="none" w:sz="0" w:space="0" w:color="auto"/>
            <w:bottom w:val="none" w:sz="0" w:space="0" w:color="auto"/>
            <w:right w:val="none" w:sz="0" w:space="0" w:color="auto"/>
          </w:divBdr>
        </w:div>
        <w:div w:id="1642424070">
          <w:marLeft w:val="0"/>
          <w:marRight w:val="0"/>
          <w:marTop w:val="0"/>
          <w:marBottom w:val="0"/>
          <w:divBdr>
            <w:top w:val="none" w:sz="0" w:space="0" w:color="auto"/>
            <w:left w:val="none" w:sz="0" w:space="0" w:color="auto"/>
            <w:bottom w:val="none" w:sz="0" w:space="0" w:color="auto"/>
            <w:right w:val="none" w:sz="0" w:space="0" w:color="auto"/>
          </w:divBdr>
        </w:div>
        <w:div w:id="1721200663">
          <w:marLeft w:val="0"/>
          <w:marRight w:val="0"/>
          <w:marTop w:val="0"/>
          <w:marBottom w:val="0"/>
          <w:divBdr>
            <w:top w:val="none" w:sz="0" w:space="0" w:color="auto"/>
            <w:left w:val="none" w:sz="0" w:space="0" w:color="auto"/>
            <w:bottom w:val="none" w:sz="0" w:space="0" w:color="auto"/>
            <w:right w:val="none" w:sz="0" w:space="0" w:color="auto"/>
          </w:divBdr>
        </w:div>
        <w:div w:id="1930576672">
          <w:marLeft w:val="0"/>
          <w:marRight w:val="0"/>
          <w:marTop w:val="0"/>
          <w:marBottom w:val="0"/>
          <w:divBdr>
            <w:top w:val="none" w:sz="0" w:space="0" w:color="auto"/>
            <w:left w:val="none" w:sz="0" w:space="0" w:color="auto"/>
            <w:bottom w:val="none" w:sz="0" w:space="0" w:color="auto"/>
            <w:right w:val="none" w:sz="0" w:space="0" w:color="auto"/>
          </w:divBdr>
        </w:div>
      </w:divsChild>
    </w:div>
    <w:div w:id="2047560591">
      <w:bodyDiv w:val="1"/>
      <w:marLeft w:val="0"/>
      <w:marRight w:val="0"/>
      <w:marTop w:val="0"/>
      <w:marBottom w:val="0"/>
      <w:divBdr>
        <w:top w:val="none" w:sz="0" w:space="0" w:color="auto"/>
        <w:left w:val="none" w:sz="0" w:space="0" w:color="auto"/>
        <w:bottom w:val="none" w:sz="0" w:space="0" w:color="auto"/>
        <w:right w:val="none" w:sz="0" w:space="0" w:color="auto"/>
      </w:divBdr>
    </w:div>
    <w:div w:id="211046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4E3977-35CE-4CA3-94EE-36DC8B0C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Lillibridge</dc:creator>
  <cp:keywords/>
  <dc:description/>
  <cp:lastModifiedBy>Barbara Redline</cp:lastModifiedBy>
  <cp:revision>8</cp:revision>
  <cp:lastPrinted>2017-01-11T15:34:00Z</cp:lastPrinted>
  <dcterms:created xsi:type="dcterms:W3CDTF">2017-01-31T19:50:00Z</dcterms:created>
  <dcterms:modified xsi:type="dcterms:W3CDTF">2017-04-12T12:25:00Z</dcterms:modified>
</cp:coreProperties>
</file>